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DCE" w:rsidRPr="00B10723" w:rsidRDefault="00C6188C" w:rsidP="00B10723">
      <w:pPr>
        <w:autoSpaceDE w:val="0"/>
        <w:autoSpaceDN w:val="0"/>
        <w:adjustRightInd w:val="0"/>
        <w:spacing w:after="0" w:line="240" w:lineRule="auto"/>
        <w:jc w:val="center"/>
        <w:rPr>
          <w:rFonts w:ascii="Traditional Arabic" w:hAnsi="Traditional Arabic" w:cs="Traditional Arabic"/>
          <w:b/>
          <w:bCs/>
          <w:sz w:val="40"/>
          <w:szCs w:val="40"/>
          <w:rtl/>
          <w:lang w:bidi="ar-YE"/>
        </w:rPr>
      </w:pPr>
      <w:bookmarkStart w:id="0" w:name="_GoBack"/>
      <w:bookmarkEnd w:id="0"/>
      <w:r w:rsidRPr="00B10723">
        <w:rPr>
          <w:rFonts w:ascii="Traditional Arabic" w:hAnsi="Traditional Arabic" w:cs="Traditional Arabic"/>
          <w:b/>
          <w:bCs/>
          <w:sz w:val="40"/>
          <w:szCs w:val="40"/>
          <w:rtl/>
          <w:lang w:bidi="ar-YE"/>
        </w:rPr>
        <w:t>التوكل</w:t>
      </w:r>
    </w:p>
    <w:p w:rsidR="00F8065E" w:rsidRPr="00B10723" w:rsidRDefault="00F8065E" w:rsidP="00B10723">
      <w:pPr>
        <w:autoSpaceDE w:val="0"/>
        <w:autoSpaceDN w:val="0"/>
        <w:adjustRightInd w:val="0"/>
        <w:spacing w:after="0" w:line="240" w:lineRule="auto"/>
        <w:jc w:val="both"/>
        <w:rPr>
          <w:rFonts w:ascii="Traditional Arabic" w:hAnsi="Traditional Arabic" w:cs="Traditional Arabic"/>
          <w:b/>
          <w:bCs/>
          <w:sz w:val="28"/>
          <w:szCs w:val="28"/>
          <w:rtl/>
          <w:lang w:bidi="ar-YE"/>
        </w:rPr>
      </w:pPr>
      <w:r w:rsidRPr="00B10723">
        <w:rPr>
          <w:rFonts w:ascii="Traditional Arabic" w:hAnsi="Traditional Arabic" w:cs="Traditional Arabic"/>
          <w:b/>
          <w:bCs/>
          <w:sz w:val="28"/>
          <w:szCs w:val="28"/>
          <w:rtl/>
          <w:lang w:bidi="ar-YE"/>
        </w:rPr>
        <w:t xml:space="preserve">تعريف </w:t>
      </w:r>
      <w:r w:rsidR="00C6188C" w:rsidRPr="00B10723">
        <w:rPr>
          <w:rFonts w:ascii="Traditional Arabic" w:hAnsi="Traditional Arabic" w:cs="Traditional Arabic"/>
          <w:b/>
          <w:bCs/>
          <w:sz w:val="28"/>
          <w:szCs w:val="28"/>
          <w:rtl/>
          <w:lang w:bidi="ar-YE"/>
        </w:rPr>
        <w:t>التوكل</w:t>
      </w:r>
      <w:r w:rsidRPr="00B10723">
        <w:rPr>
          <w:rFonts w:ascii="Traditional Arabic" w:hAnsi="Traditional Arabic" w:cs="Traditional Arabic"/>
          <w:b/>
          <w:bCs/>
          <w:sz w:val="28"/>
          <w:szCs w:val="28"/>
          <w:rtl/>
          <w:lang w:bidi="ar-YE"/>
        </w:rPr>
        <w:t>:</w:t>
      </w:r>
    </w:p>
    <w:p w:rsidR="00C6188C" w:rsidRPr="00B10723" w:rsidRDefault="00C6188C" w:rsidP="00B10723">
      <w:pPr>
        <w:autoSpaceDE w:val="0"/>
        <w:autoSpaceDN w:val="0"/>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b/>
          <w:bCs/>
          <w:sz w:val="28"/>
          <w:szCs w:val="28"/>
          <w:rtl/>
          <w:lang w:bidi="ar-YE"/>
        </w:rPr>
        <w:t>التوكل</w:t>
      </w:r>
      <w:r w:rsidR="007C7DCE" w:rsidRPr="00B10723">
        <w:rPr>
          <w:rFonts w:ascii="Traditional Arabic" w:hAnsi="Traditional Arabic" w:cs="Traditional Arabic"/>
          <w:b/>
          <w:bCs/>
          <w:sz w:val="28"/>
          <w:szCs w:val="28"/>
          <w:rtl/>
          <w:lang w:bidi="ar-YE"/>
        </w:rPr>
        <w:t xml:space="preserve"> لغة:</w:t>
      </w:r>
      <w:r w:rsidR="00F8065E" w:rsidRPr="00B10723">
        <w:rPr>
          <w:rFonts w:ascii="Traditional Arabic" w:hAnsi="Traditional Arabic" w:cs="Traditional Arabic"/>
          <w:sz w:val="28"/>
          <w:szCs w:val="28"/>
          <w:rtl/>
          <w:lang w:bidi="ar-YE"/>
        </w:rPr>
        <w:t xml:space="preserve"> </w:t>
      </w:r>
      <w:r w:rsidR="00C86864" w:rsidRPr="00B10723">
        <w:rPr>
          <w:rFonts w:ascii="Traditional Arabic" w:hAnsi="Traditional Arabic" w:cs="Traditional Arabic"/>
          <w:sz w:val="28"/>
          <w:szCs w:val="28"/>
          <w:rtl/>
          <w:lang w:bidi="ar-YE"/>
        </w:rPr>
        <w:t>مادّة (وك ل) تدلّ على اعتماد على الغير في أمر ما، ومن ذلك التّوكّل وهو إظهار العجز في الأمر والاعتماد على غيرك، والمتوكّل على الله: الّذي علم أنّ الله كافل رزقه وأمره فيركن إليه وحده، ولا يتوكّل على غيره.</w:t>
      </w:r>
    </w:p>
    <w:p w:rsidR="00C86864" w:rsidRPr="00B10723" w:rsidRDefault="00C86864" w:rsidP="00B10723">
      <w:pPr>
        <w:autoSpaceDE w:val="0"/>
        <w:autoSpaceDN w:val="0"/>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ومن أسماء الله الحسنى الوكيل وهو الموكول إليه الأمور فتفوّض الأمور إليه، ليأتي بالخير ويدفع الشّرّ</w:t>
      </w:r>
      <w:r w:rsidRPr="00B10723">
        <w:rPr>
          <w:rStyle w:val="a6"/>
          <w:rFonts w:ascii="Traditional Arabic" w:hAnsi="Traditional Arabic" w:cs="Traditional Arabic"/>
          <w:sz w:val="28"/>
          <w:szCs w:val="28"/>
          <w:rtl/>
        </w:rPr>
        <w:t>(</w:t>
      </w:r>
      <w:r w:rsidRPr="00B10723">
        <w:rPr>
          <w:rStyle w:val="a6"/>
          <w:rFonts w:ascii="Traditional Arabic" w:hAnsi="Traditional Arabic" w:cs="Traditional Arabic"/>
          <w:sz w:val="28"/>
          <w:szCs w:val="28"/>
          <w:rtl/>
        </w:rPr>
        <w:footnoteReference w:id="1"/>
      </w:r>
      <w:r w:rsidRPr="00B10723">
        <w:rPr>
          <w:rStyle w:val="a6"/>
          <w:rFonts w:ascii="Traditional Arabic" w:hAnsi="Traditional Arabic" w:cs="Traditional Arabic"/>
          <w:sz w:val="28"/>
          <w:szCs w:val="28"/>
          <w:rtl/>
        </w:rPr>
        <w:t>)</w:t>
      </w:r>
      <w:r w:rsidRPr="00B10723">
        <w:rPr>
          <w:rFonts w:ascii="Traditional Arabic" w:hAnsi="Traditional Arabic" w:cs="Traditional Arabic"/>
          <w:sz w:val="28"/>
          <w:szCs w:val="28"/>
          <w:rtl/>
          <w:lang w:bidi="ar-YE"/>
        </w:rPr>
        <w:t>.</w:t>
      </w:r>
    </w:p>
    <w:p w:rsidR="00C6188C" w:rsidRPr="00B10723" w:rsidRDefault="00C6188C" w:rsidP="00B10723">
      <w:pPr>
        <w:autoSpaceDE w:val="0"/>
        <w:autoSpaceDN w:val="0"/>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b/>
          <w:bCs/>
          <w:sz w:val="28"/>
          <w:szCs w:val="28"/>
          <w:rtl/>
          <w:lang w:bidi="ar-YE"/>
        </w:rPr>
        <w:t>التوكل</w:t>
      </w:r>
      <w:r w:rsidR="007C7DCE" w:rsidRPr="00B10723">
        <w:rPr>
          <w:rFonts w:ascii="Traditional Arabic" w:hAnsi="Traditional Arabic" w:cs="Traditional Arabic"/>
          <w:b/>
          <w:bCs/>
          <w:sz w:val="28"/>
          <w:szCs w:val="28"/>
          <w:rtl/>
          <w:lang w:bidi="ar-YE"/>
        </w:rPr>
        <w:t xml:space="preserve"> اصطلاحا:</w:t>
      </w:r>
      <w:r w:rsidR="00C86864" w:rsidRPr="00B10723">
        <w:rPr>
          <w:rFonts w:ascii="Traditional Arabic" w:hAnsi="Traditional Arabic" w:cs="Traditional Arabic"/>
          <w:b/>
          <w:bCs/>
          <w:sz w:val="28"/>
          <w:szCs w:val="28"/>
          <w:rtl/>
          <w:lang w:bidi="ar-YE"/>
        </w:rPr>
        <w:t xml:space="preserve"> </w:t>
      </w:r>
      <w:r w:rsidR="00C86864" w:rsidRPr="00B10723">
        <w:rPr>
          <w:rFonts w:ascii="Traditional Arabic" w:hAnsi="Traditional Arabic" w:cs="Traditional Arabic"/>
          <w:sz w:val="28"/>
          <w:szCs w:val="28"/>
          <w:rtl/>
          <w:lang w:bidi="ar-YE"/>
        </w:rPr>
        <w:t>هو صدق اعتماد القلب على الله- عزّ وجلّ- في استجلاب المصالح ودفع المضارّ من أمور الدّنيا والآخرة مع الأخذ بالأسباب الشرعية</w:t>
      </w:r>
      <w:r w:rsidR="00C86864" w:rsidRPr="00B10723">
        <w:rPr>
          <w:rStyle w:val="a6"/>
          <w:rFonts w:ascii="Traditional Arabic" w:hAnsi="Traditional Arabic" w:cs="Traditional Arabic"/>
          <w:sz w:val="28"/>
          <w:szCs w:val="28"/>
          <w:rtl/>
        </w:rPr>
        <w:t>(</w:t>
      </w:r>
      <w:r w:rsidR="00C86864" w:rsidRPr="00B10723">
        <w:rPr>
          <w:rStyle w:val="a6"/>
          <w:rFonts w:ascii="Traditional Arabic" w:hAnsi="Traditional Arabic" w:cs="Traditional Arabic"/>
          <w:sz w:val="28"/>
          <w:szCs w:val="28"/>
          <w:rtl/>
        </w:rPr>
        <w:footnoteReference w:id="2"/>
      </w:r>
      <w:r w:rsidR="00C86864" w:rsidRPr="00B10723">
        <w:rPr>
          <w:rStyle w:val="a6"/>
          <w:rFonts w:ascii="Traditional Arabic" w:hAnsi="Traditional Arabic" w:cs="Traditional Arabic"/>
          <w:sz w:val="28"/>
          <w:szCs w:val="28"/>
          <w:rtl/>
        </w:rPr>
        <w:t>)</w:t>
      </w:r>
      <w:r w:rsidR="00C86864" w:rsidRPr="00B10723">
        <w:rPr>
          <w:rFonts w:ascii="Traditional Arabic" w:hAnsi="Traditional Arabic" w:cs="Traditional Arabic"/>
          <w:sz w:val="28"/>
          <w:szCs w:val="28"/>
          <w:rtl/>
          <w:lang w:bidi="ar-YE"/>
        </w:rPr>
        <w:t>.</w:t>
      </w:r>
    </w:p>
    <w:p w:rsidR="00986AFD" w:rsidRPr="00B10723" w:rsidRDefault="00250093" w:rsidP="00B10723">
      <w:pPr>
        <w:autoSpaceDE w:val="0"/>
        <w:autoSpaceDN w:val="0"/>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b/>
          <w:bCs/>
          <w:sz w:val="28"/>
          <w:szCs w:val="28"/>
          <w:rtl/>
          <w:lang w:bidi="ar-YE"/>
        </w:rPr>
        <w:t>الفرق بين</w:t>
      </w:r>
      <w:r w:rsidR="00986AFD" w:rsidRPr="00B10723">
        <w:rPr>
          <w:rFonts w:ascii="Traditional Arabic" w:hAnsi="Traditional Arabic" w:cs="Traditional Arabic"/>
          <w:b/>
          <w:bCs/>
          <w:sz w:val="28"/>
          <w:szCs w:val="28"/>
          <w:rtl/>
          <w:lang w:bidi="ar-YE"/>
        </w:rPr>
        <w:t xml:space="preserve"> </w:t>
      </w:r>
      <w:r w:rsidR="00C6188C" w:rsidRPr="00B10723">
        <w:rPr>
          <w:rFonts w:ascii="Traditional Arabic" w:hAnsi="Traditional Arabic" w:cs="Traditional Arabic"/>
          <w:b/>
          <w:bCs/>
          <w:sz w:val="28"/>
          <w:szCs w:val="28"/>
          <w:rtl/>
          <w:lang w:bidi="ar-YE"/>
        </w:rPr>
        <w:t>التوكل</w:t>
      </w:r>
      <w:r w:rsidRPr="00B10723">
        <w:rPr>
          <w:rFonts w:ascii="Traditional Arabic" w:hAnsi="Traditional Arabic" w:cs="Traditional Arabic"/>
          <w:b/>
          <w:bCs/>
          <w:sz w:val="28"/>
          <w:szCs w:val="28"/>
          <w:rtl/>
          <w:lang w:bidi="ar-YE"/>
        </w:rPr>
        <w:t xml:space="preserve"> والتواكل</w:t>
      </w:r>
      <w:r w:rsidR="00986AFD" w:rsidRPr="00B10723">
        <w:rPr>
          <w:rFonts w:ascii="Traditional Arabic" w:hAnsi="Traditional Arabic" w:cs="Traditional Arabic"/>
          <w:b/>
          <w:bCs/>
          <w:sz w:val="28"/>
          <w:szCs w:val="28"/>
          <w:rtl/>
          <w:lang w:bidi="ar-YE"/>
        </w:rPr>
        <w:t>:</w:t>
      </w:r>
    </w:p>
    <w:p w:rsidR="00250093" w:rsidRPr="00B10723" w:rsidRDefault="00250093" w:rsidP="00B10723">
      <w:pPr>
        <w:pStyle w:val="a3"/>
        <w:bidi/>
        <w:ind w:firstLine="509"/>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التوكل هو اعتماد القلب عل الله مع الأخذ بالأسباب الشرعية أما التواكل فهو ترك الأخذ بالأسباب، قال ابن قيّم الجوزيّة: التّوكّل من أعظم الأسباب الّتي يحصل بها المطلوب، ويندفع بها المكروه. فمن أنكر الأسباب لم يستقم معه التّوكّل. ولكن من تمام التّوكّل: عدم الرّكون إلى الأسباب. وقطع علاقة القلب بها، فيكون حال قلبه قيامه بالله لا بها، وحال بدنه قيامه بها</w:t>
      </w:r>
      <w:r w:rsidRPr="00B10723">
        <w:rPr>
          <w:rStyle w:val="a6"/>
          <w:rFonts w:ascii="Traditional Arabic" w:hAnsi="Traditional Arabic" w:cs="Traditional Arabic"/>
          <w:sz w:val="28"/>
          <w:szCs w:val="28"/>
          <w:rtl/>
          <w:lang w:bidi="ar-YE"/>
        </w:rPr>
        <w:t xml:space="preserve"> </w:t>
      </w:r>
      <w:r w:rsidRPr="00B10723">
        <w:rPr>
          <w:rStyle w:val="a6"/>
          <w:rFonts w:ascii="Traditional Arabic" w:hAnsi="Traditional Arabic" w:cs="Traditional Arabic"/>
          <w:sz w:val="28"/>
          <w:szCs w:val="28"/>
        </w:rPr>
        <w:t>(</w:t>
      </w:r>
      <w:r w:rsidRPr="00B10723">
        <w:rPr>
          <w:rStyle w:val="a6"/>
          <w:rFonts w:ascii="Traditional Arabic" w:hAnsi="Traditional Arabic" w:cs="Traditional Arabic"/>
          <w:sz w:val="28"/>
          <w:szCs w:val="28"/>
        </w:rPr>
        <w:footnoteReference w:id="3"/>
      </w:r>
      <w:r w:rsidRPr="00B10723">
        <w:rPr>
          <w:rStyle w:val="a6"/>
          <w:rFonts w:ascii="Traditional Arabic" w:hAnsi="Traditional Arabic" w:cs="Traditional Arabic"/>
          <w:sz w:val="28"/>
          <w:szCs w:val="28"/>
        </w:rPr>
        <w:t>)</w:t>
      </w:r>
      <w:r w:rsidRPr="00B10723">
        <w:rPr>
          <w:rFonts w:ascii="Traditional Arabic" w:hAnsi="Traditional Arabic" w:cs="Traditional Arabic"/>
          <w:sz w:val="28"/>
          <w:szCs w:val="28"/>
          <w:rtl/>
          <w:lang w:bidi="ar-YE"/>
        </w:rPr>
        <w:t xml:space="preserve">. </w:t>
      </w:r>
    </w:p>
    <w:p w:rsidR="00393603" w:rsidRPr="00B10723" w:rsidRDefault="00B463BE" w:rsidP="00B10723">
      <w:pPr>
        <w:autoSpaceDE w:val="0"/>
        <w:autoSpaceDN w:val="0"/>
        <w:adjustRightInd w:val="0"/>
        <w:spacing w:after="0" w:line="240" w:lineRule="auto"/>
        <w:jc w:val="both"/>
        <w:rPr>
          <w:rFonts w:ascii="Traditional Arabic" w:hAnsi="Traditional Arabic" w:cs="Traditional Arabic"/>
          <w:b/>
          <w:bCs/>
          <w:sz w:val="28"/>
          <w:szCs w:val="28"/>
          <w:rtl/>
          <w:lang w:bidi="ar-YE"/>
        </w:rPr>
      </w:pPr>
      <w:r w:rsidRPr="00B10723">
        <w:rPr>
          <w:rFonts w:ascii="Traditional Arabic" w:hAnsi="Traditional Arabic" w:cs="Traditional Arabic"/>
          <w:b/>
          <w:bCs/>
          <w:sz w:val="28"/>
          <w:szCs w:val="28"/>
          <w:rtl/>
          <w:lang w:bidi="ar-YE"/>
        </w:rPr>
        <w:t>منزلة</w:t>
      </w:r>
      <w:r w:rsidR="00393603" w:rsidRPr="00B10723">
        <w:rPr>
          <w:rFonts w:ascii="Traditional Arabic" w:hAnsi="Traditional Arabic" w:cs="Traditional Arabic"/>
          <w:b/>
          <w:bCs/>
          <w:sz w:val="28"/>
          <w:szCs w:val="28"/>
          <w:rtl/>
          <w:lang w:bidi="ar-YE"/>
        </w:rPr>
        <w:t xml:space="preserve"> </w:t>
      </w:r>
      <w:r w:rsidR="00C6188C" w:rsidRPr="00B10723">
        <w:rPr>
          <w:rFonts w:ascii="Traditional Arabic" w:hAnsi="Traditional Arabic" w:cs="Traditional Arabic"/>
          <w:b/>
          <w:bCs/>
          <w:sz w:val="28"/>
          <w:szCs w:val="28"/>
          <w:rtl/>
          <w:lang w:bidi="ar-YE"/>
        </w:rPr>
        <w:t>التوكل</w:t>
      </w:r>
      <w:r w:rsidR="00393603" w:rsidRPr="00B10723">
        <w:rPr>
          <w:rFonts w:ascii="Traditional Arabic" w:hAnsi="Traditional Arabic" w:cs="Traditional Arabic"/>
          <w:b/>
          <w:bCs/>
          <w:sz w:val="28"/>
          <w:szCs w:val="28"/>
          <w:rtl/>
          <w:lang w:bidi="ar-YE"/>
        </w:rPr>
        <w:t>:</w:t>
      </w:r>
    </w:p>
    <w:p w:rsidR="00B463BE" w:rsidRPr="00B10723" w:rsidRDefault="00B463BE" w:rsidP="00B10723">
      <w:pPr>
        <w:autoSpaceDE w:val="0"/>
        <w:autoSpaceDN w:val="0"/>
        <w:adjustRightInd w:val="0"/>
        <w:spacing w:after="0" w:line="240" w:lineRule="auto"/>
        <w:ind w:firstLine="368"/>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 xml:space="preserve">قال ابن القيم </w:t>
      </w:r>
      <w:r w:rsidR="00B10723" w:rsidRPr="00B10723">
        <w:rPr>
          <w:rFonts w:ascii="Traditional Arabic" w:hAnsi="Traditional Arabic" w:cs="Traditional Arabic"/>
          <w:sz w:val="28"/>
          <w:szCs w:val="28"/>
          <w:rtl/>
          <w:lang w:bidi="ar-YE"/>
        </w:rPr>
        <w:t xml:space="preserve">- </w:t>
      </w:r>
      <w:r w:rsidR="00B10723" w:rsidRPr="00B10723">
        <w:rPr>
          <w:rFonts w:ascii="Traditional Arabic" w:hAnsi="Traditional Arabic" w:cs="Traditional Arabic" w:hint="cs"/>
          <w:sz w:val="28"/>
          <w:szCs w:val="28"/>
          <w:rtl/>
          <w:lang w:bidi="ar-YE"/>
        </w:rPr>
        <w:t>رحمه</w:t>
      </w:r>
      <w:r w:rsidR="00B10723" w:rsidRPr="00B10723">
        <w:rPr>
          <w:rFonts w:ascii="Traditional Arabic" w:hAnsi="Traditional Arabic" w:cs="Traditional Arabic"/>
          <w:sz w:val="28"/>
          <w:szCs w:val="28"/>
          <w:rtl/>
          <w:lang w:bidi="ar-YE"/>
        </w:rPr>
        <w:t xml:space="preserve"> </w:t>
      </w:r>
      <w:r w:rsidR="00B10723" w:rsidRPr="00B10723">
        <w:rPr>
          <w:rFonts w:ascii="Traditional Arabic" w:hAnsi="Traditional Arabic" w:cs="Traditional Arabic" w:hint="cs"/>
          <w:sz w:val="28"/>
          <w:szCs w:val="28"/>
          <w:rtl/>
          <w:lang w:bidi="ar-YE"/>
        </w:rPr>
        <w:t>الله</w:t>
      </w:r>
      <w:r w:rsidR="00B10723" w:rsidRPr="00B10723">
        <w:rPr>
          <w:rFonts w:ascii="Traditional Arabic" w:hAnsi="Traditional Arabic" w:cs="Traditional Arabic"/>
          <w:sz w:val="28"/>
          <w:szCs w:val="28"/>
          <w:rtl/>
          <w:lang w:bidi="ar-YE"/>
        </w:rPr>
        <w:t xml:space="preserve"> </w:t>
      </w:r>
      <w:r w:rsidR="00B10723" w:rsidRPr="00B10723">
        <w:rPr>
          <w:rFonts w:ascii="Traditional Arabic" w:hAnsi="Traditional Arabic" w:cs="Traditional Arabic" w:hint="cs"/>
          <w:sz w:val="28"/>
          <w:szCs w:val="28"/>
          <w:rtl/>
          <w:lang w:bidi="ar-YE"/>
        </w:rPr>
        <w:t>تعالى</w:t>
      </w:r>
      <w:r w:rsidR="00B10723" w:rsidRPr="00B10723">
        <w:rPr>
          <w:rFonts w:ascii="Traditional Arabic" w:hAnsi="Traditional Arabic" w:cs="Traditional Arabic"/>
          <w:sz w:val="28"/>
          <w:szCs w:val="28"/>
          <w:rtl/>
          <w:lang w:bidi="ar-YE"/>
        </w:rPr>
        <w:t>-</w:t>
      </w:r>
      <w:r w:rsidRPr="00B10723">
        <w:rPr>
          <w:rFonts w:ascii="Traditional Arabic" w:hAnsi="Traditional Arabic" w:cs="Traditional Arabic"/>
          <w:sz w:val="28"/>
          <w:szCs w:val="28"/>
          <w:rtl/>
          <w:lang w:bidi="ar-YE"/>
        </w:rPr>
        <w:t xml:space="preserve"> : التوكل نصف الدين. والنصف الثاني الإنابة، فإن الدين استعانة وعبادة.</w:t>
      </w:r>
      <w:r w:rsidRPr="00B10723">
        <w:rPr>
          <w:rFonts w:ascii="Traditional Arabic" w:hAnsi="Traditional Arabic" w:cs="Traditional Arabic"/>
          <w:sz w:val="28"/>
          <w:szCs w:val="28"/>
          <w:rtl/>
        </w:rPr>
        <w:t xml:space="preserve"> </w:t>
      </w:r>
      <w:r w:rsidRPr="00B10723">
        <w:rPr>
          <w:rFonts w:ascii="Traditional Arabic" w:hAnsi="Traditional Arabic" w:cs="Traditional Arabic"/>
          <w:sz w:val="28"/>
          <w:szCs w:val="28"/>
          <w:rtl/>
          <w:lang w:bidi="ar-YE"/>
        </w:rPr>
        <w:t>فالتوكل هو الاستعانة، والإنابة هي العبادة.</w:t>
      </w:r>
      <w:r w:rsidRPr="00B10723">
        <w:rPr>
          <w:rFonts w:ascii="Traditional Arabic" w:hAnsi="Traditional Arabic" w:cs="Traditional Arabic"/>
          <w:sz w:val="28"/>
          <w:szCs w:val="28"/>
          <w:rtl/>
        </w:rPr>
        <w:t xml:space="preserve"> </w:t>
      </w:r>
      <w:r w:rsidRPr="00B10723">
        <w:rPr>
          <w:rFonts w:ascii="Traditional Arabic" w:hAnsi="Traditional Arabic" w:cs="Traditional Arabic"/>
          <w:sz w:val="28"/>
          <w:szCs w:val="28"/>
          <w:rtl/>
          <w:lang w:bidi="ar-YE"/>
        </w:rPr>
        <w:t>ومنزلته أوسع المنازل وأجمعها. ولا تزال معمورة بالنازلين، لسعة متعلق التوكل، وكثرة حوائج العالمين، وعموم التوكل، ووقوعه من المؤمنين والكفار، والأبرار والفجار، والطير والوحش والبهائم</w:t>
      </w:r>
      <w:r w:rsidRPr="00B10723">
        <w:rPr>
          <w:rStyle w:val="a6"/>
          <w:rFonts w:ascii="Traditional Arabic" w:hAnsi="Traditional Arabic" w:cs="Traditional Arabic"/>
          <w:sz w:val="28"/>
          <w:szCs w:val="28"/>
          <w:rtl/>
        </w:rPr>
        <w:t>(</w:t>
      </w:r>
      <w:r w:rsidRPr="00B10723">
        <w:rPr>
          <w:rStyle w:val="a6"/>
          <w:rFonts w:ascii="Traditional Arabic" w:hAnsi="Traditional Arabic" w:cs="Traditional Arabic"/>
          <w:sz w:val="28"/>
          <w:szCs w:val="28"/>
          <w:rtl/>
        </w:rPr>
        <w:footnoteReference w:id="4"/>
      </w:r>
      <w:r w:rsidRPr="00B10723">
        <w:rPr>
          <w:rStyle w:val="a6"/>
          <w:rFonts w:ascii="Traditional Arabic" w:hAnsi="Traditional Arabic" w:cs="Traditional Arabic"/>
          <w:sz w:val="28"/>
          <w:szCs w:val="28"/>
          <w:rtl/>
        </w:rPr>
        <w:t>)</w:t>
      </w:r>
      <w:r w:rsidRPr="00B10723">
        <w:rPr>
          <w:rFonts w:ascii="Traditional Arabic" w:hAnsi="Traditional Arabic" w:cs="Traditional Arabic"/>
          <w:sz w:val="28"/>
          <w:szCs w:val="28"/>
          <w:rtl/>
          <w:lang w:bidi="ar-YE"/>
        </w:rPr>
        <w:t>.</w:t>
      </w:r>
    </w:p>
    <w:p w:rsidR="00986AFD" w:rsidRPr="00B10723" w:rsidRDefault="00986AFD" w:rsidP="00B10723">
      <w:pPr>
        <w:autoSpaceDE w:val="0"/>
        <w:autoSpaceDN w:val="0"/>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b/>
          <w:bCs/>
          <w:sz w:val="28"/>
          <w:szCs w:val="28"/>
          <w:rtl/>
          <w:lang w:bidi="ar-YE"/>
        </w:rPr>
        <w:t xml:space="preserve">من </w:t>
      </w:r>
      <w:r w:rsidR="00F8065E" w:rsidRPr="00B10723">
        <w:rPr>
          <w:rFonts w:ascii="Traditional Arabic" w:hAnsi="Traditional Arabic" w:cs="Traditional Arabic"/>
          <w:b/>
          <w:bCs/>
          <w:sz w:val="28"/>
          <w:szCs w:val="28"/>
          <w:rtl/>
          <w:lang w:bidi="ar-YE"/>
        </w:rPr>
        <w:t xml:space="preserve">الآيات الواردة في </w:t>
      </w:r>
      <w:r w:rsidR="00C6188C" w:rsidRPr="00B10723">
        <w:rPr>
          <w:rFonts w:ascii="Traditional Arabic" w:hAnsi="Traditional Arabic" w:cs="Traditional Arabic"/>
          <w:b/>
          <w:bCs/>
          <w:sz w:val="28"/>
          <w:szCs w:val="28"/>
          <w:rtl/>
          <w:lang w:bidi="ar-YE"/>
        </w:rPr>
        <w:t>التوكل</w:t>
      </w:r>
      <w:r w:rsidRPr="00B10723">
        <w:rPr>
          <w:rFonts w:ascii="Traditional Arabic" w:hAnsi="Traditional Arabic" w:cs="Traditional Arabic"/>
          <w:b/>
          <w:bCs/>
          <w:sz w:val="28"/>
          <w:szCs w:val="28"/>
          <w:rtl/>
          <w:lang w:bidi="ar-YE"/>
        </w:rPr>
        <w:t>:</w:t>
      </w:r>
    </w:p>
    <w:p w:rsidR="00986AFD" w:rsidRPr="00B10723" w:rsidRDefault="00986AFD" w:rsidP="00B10723">
      <w:pPr>
        <w:pStyle w:val="a4"/>
        <w:numPr>
          <w:ilvl w:val="0"/>
          <w:numId w:val="9"/>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 xml:space="preserve">﴿ </w:t>
      </w:r>
      <w:r w:rsidR="00B463BE" w:rsidRPr="00B10723">
        <w:rPr>
          <w:rFonts w:ascii="Traditional Arabic" w:hAnsi="Traditional Arabic" w:cs="Traditional Arabic"/>
          <w:sz w:val="28"/>
          <w:szCs w:val="28"/>
          <w:rtl/>
          <w:lang w:bidi="ar-YE"/>
        </w:rPr>
        <w:t xml:space="preserve">وَشاوِرْهُمْ فِي الْأَمْرِ فَإِذا عَزَمْتَ فَتَوَكَّلْ عَلَى اللَّهِ إِنَّ اللَّهَ يُحِبُّ الْمُتَوَكِّلِينَ </w:t>
      </w:r>
      <w:r w:rsidRPr="00B10723">
        <w:rPr>
          <w:rFonts w:ascii="Traditional Arabic" w:hAnsi="Traditional Arabic" w:cs="Traditional Arabic"/>
          <w:sz w:val="28"/>
          <w:szCs w:val="28"/>
          <w:rtl/>
          <w:lang w:bidi="ar-YE"/>
        </w:rPr>
        <w:t>﴾ (</w:t>
      </w:r>
      <w:r w:rsidR="00B50B9C" w:rsidRPr="00B10723">
        <w:rPr>
          <w:rFonts w:ascii="Traditional Arabic" w:hAnsi="Traditional Arabic" w:cs="Traditional Arabic"/>
          <w:sz w:val="28"/>
          <w:szCs w:val="28"/>
          <w:rtl/>
          <w:lang w:bidi="ar-YE"/>
        </w:rPr>
        <w:t>آل عمران: 159</w:t>
      </w:r>
      <w:r w:rsidRPr="00B10723">
        <w:rPr>
          <w:rFonts w:ascii="Traditional Arabic" w:hAnsi="Traditional Arabic" w:cs="Traditional Arabic"/>
          <w:sz w:val="28"/>
          <w:szCs w:val="28"/>
          <w:rtl/>
          <w:lang w:bidi="ar-YE"/>
        </w:rPr>
        <w:t>)</w:t>
      </w:r>
      <w:r w:rsidR="00D10C95" w:rsidRPr="00B10723">
        <w:rPr>
          <w:rFonts w:ascii="Traditional Arabic" w:hAnsi="Traditional Arabic" w:cs="Traditional Arabic"/>
          <w:sz w:val="28"/>
          <w:szCs w:val="28"/>
          <w:rtl/>
          <w:lang w:bidi="ar-YE"/>
        </w:rPr>
        <w:t>.</w:t>
      </w:r>
      <w:r w:rsidRPr="00B10723">
        <w:rPr>
          <w:rFonts w:ascii="Traditional Arabic" w:hAnsi="Traditional Arabic" w:cs="Traditional Arabic"/>
          <w:sz w:val="28"/>
          <w:szCs w:val="28"/>
          <w:rtl/>
          <w:lang w:bidi="ar-YE"/>
        </w:rPr>
        <w:t xml:space="preserve"> </w:t>
      </w:r>
    </w:p>
    <w:p w:rsidR="00B463BE" w:rsidRPr="00B10723" w:rsidRDefault="00B463BE" w:rsidP="00B10723">
      <w:pPr>
        <w:pStyle w:val="a4"/>
        <w:numPr>
          <w:ilvl w:val="0"/>
          <w:numId w:val="9"/>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 xml:space="preserve">﴿ </w:t>
      </w:r>
      <w:r w:rsidR="00B50B9C" w:rsidRPr="00B10723">
        <w:rPr>
          <w:rFonts w:ascii="Traditional Arabic" w:hAnsi="Traditional Arabic" w:cs="Traditional Arabic"/>
          <w:sz w:val="28"/>
          <w:szCs w:val="28"/>
          <w:rtl/>
          <w:lang w:bidi="ar-YE"/>
        </w:rPr>
        <w:t xml:space="preserve">وَتَوَكَّلْ عَلَى اللَّهِ وَكَفى بِاللَّهِ وَكِيلًا </w:t>
      </w:r>
      <w:r w:rsidRPr="00B10723">
        <w:rPr>
          <w:rFonts w:ascii="Traditional Arabic" w:hAnsi="Traditional Arabic" w:cs="Traditional Arabic"/>
          <w:sz w:val="28"/>
          <w:szCs w:val="28"/>
          <w:rtl/>
          <w:lang w:bidi="ar-YE"/>
        </w:rPr>
        <w:t>﴾ (</w:t>
      </w:r>
      <w:r w:rsidR="00B50B9C" w:rsidRPr="00B10723">
        <w:rPr>
          <w:rFonts w:ascii="Traditional Arabic" w:hAnsi="Traditional Arabic" w:cs="Traditional Arabic"/>
          <w:sz w:val="28"/>
          <w:szCs w:val="28"/>
          <w:rtl/>
          <w:lang w:bidi="ar-YE"/>
        </w:rPr>
        <w:t>النساء: 81</w:t>
      </w:r>
      <w:r w:rsidRPr="00B10723">
        <w:rPr>
          <w:rFonts w:ascii="Traditional Arabic" w:hAnsi="Traditional Arabic" w:cs="Traditional Arabic"/>
          <w:sz w:val="28"/>
          <w:szCs w:val="28"/>
          <w:rtl/>
          <w:lang w:bidi="ar-YE"/>
        </w:rPr>
        <w:t>).</w:t>
      </w:r>
    </w:p>
    <w:p w:rsidR="00B463BE" w:rsidRPr="00B10723" w:rsidRDefault="00B463BE" w:rsidP="00B10723">
      <w:pPr>
        <w:pStyle w:val="a4"/>
        <w:numPr>
          <w:ilvl w:val="0"/>
          <w:numId w:val="9"/>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 xml:space="preserve">﴿ </w:t>
      </w:r>
      <w:r w:rsidR="00B50B9C" w:rsidRPr="00B10723">
        <w:rPr>
          <w:rFonts w:ascii="Traditional Arabic" w:hAnsi="Traditional Arabic" w:cs="Traditional Arabic"/>
          <w:sz w:val="28"/>
          <w:szCs w:val="28"/>
          <w:rtl/>
          <w:lang w:bidi="ar-YE"/>
        </w:rPr>
        <w:t xml:space="preserve">قُلْ لَنْ يُصِيبَنا إِلَّا ما كَتَبَ اللَّهُ لَنا هُوَ مَوْلانا وَعَلَى اللَّهِ فَلْيَتَوَكَّلِ الْمُؤْمِنُونَ </w:t>
      </w:r>
      <w:r w:rsidRPr="00B10723">
        <w:rPr>
          <w:rFonts w:ascii="Traditional Arabic" w:hAnsi="Traditional Arabic" w:cs="Traditional Arabic"/>
          <w:sz w:val="28"/>
          <w:szCs w:val="28"/>
          <w:rtl/>
          <w:lang w:bidi="ar-YE"/>
        </w:rPr>
        <w:t>﴾ (</w:t>
      </w:r>
      <w:r w:rsidR="00B50B9C" w:rsidRPr="00B10723">
        <w:rPr>
          <w:rFonts w:ascii="Traditional Arabic" w:hAnsi="Traditional Arabic" w:cs="Traditional Arabic"/>
          <w:sz w:val="28"/>
          <w:szCs w:val="28"/>
          <w:rtl/>
          <w:lang w:bidi="ar-YE"/>
        </w:rPr>
        <w:t>التوبة: 51</w:t>
      </w:r>
      <w:r w:rsidRPr="00B10723">
        <w:rPr>
          <w:rFonts w:ascii="Traditional Arabic" w:hAnsi="Traditional Arabic" w:cs="Traditional Arabic"/>
          <w:sz w:val="28"/>
          <w:szCs w:val="28"/>
          <w:rtl/>
          <w:lang w:bidi="ar-YE"/>
        </w:rPr>
        <w:t>).</w:t>
      </w:r>
    </w:p>
    <w:p w:rsidR="00B463BE" w:rsidRPr="00B10723" w:rsidRDefault="00B463BE" w:rsidP="00B10723">
      <w:pPr>
        <w:pStyle w:val="a4"/>
        <w:numPr>
          <w:ilvl w:val="0"/>
          <w:numId w:val="9"/>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 xml:space="preserve">﴿ </w:t>
      </w:r>
      <w:r w:rsidR="00B50B9C" w:rsidRPr="00B10723">
        <w:rPr>
          <w:rFonts w:ascii="Traditional Arabic" w:hAnsi="Traditional Arabic" w:cs="Traditional Arabic"/>
          <w:sz w:val="28"/>
          <w:szCs w:val="28"/>
          <w:rtl/>
          <w:lang w:bidi="ar-YE"/>
        </w:rPr>
        <w:t xml:space="preserve">وَلِلَّهِ غَيْبُ السَّماواتِ وَالْأَرْضِ وَإِلَيْهِ يُرْجَعُ الْأَمْرُ كُلُّهُ فَاعْبُدْهُ وَتَوَكَّلْ عَلَيْهِ وَما رَبُّكَ بِغافِلٍ عَمَّا تَعْمَلُونَ </w:t>
      </w:r>
      <w:r w:rsidRPr="00B10723">
        <w:rPr>
          <w:rFonts w:ascii="Traditional Arabic" w:hAnsi="Traditional Arabic" w:cs="Traditional Arabic"/>
          <w:sz w:val="28"/>
          <w:szCs w:val="28"/>
          <w:rtl/>
          <w:lang w:bidi="ar-YE"/>
        </w:rPr>
        <w:t>﴾ (</w:t>
      </w:r>
      <w:r w:rsidR="00B50B9C" w:rsidRPr="00B10723">
        <w:rPr>
          <w:rFonts w:ascii="Traditional Arabic" w:hAnsi="Traditional Arabic" w:cs="Traditional Arabic"/>
          <w:sz w:val="28"/>
          <w:szCs w:val="28"/>
          <w:rtl/>
          <w:lang w:bidi="ar-YE"/>
        </w:rPr>
        <w:t>هود: 123</w:t>
      </w:r>
      <w:r w:rsidRPr="00B10723">
        <w:rPr>
          <w:rFonts w:ascii="Traditional Arabic" w:hAnsi="Traditional Arabic" w:cs="Traditional Arabic"/>
          <w:sz w:val="28"/>
          <w:szCs w:val="28"/>
          <w:rtl/>
          <w:lang w:bidi="ar-YE"/>
        </w:rPr>
        <w:t>).</w:t>
      </w:r>
    </w:p>
    <w:p w:rsidR="00B463BE" w:rsidRPr="00B10723" w:rsidRDefault="00B463BE" w:rsidP="00B10723">
      <w:pPr>
        <w:pStyle w:val="a4"/>
        <w:numPr>
          <w:ilvl w:val="0"/>
          <w:numId w:val="9"/>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 xml:space="preserve">﴿ </w:t>
      </w:r>
      <w:r w:rsidR="00B50B9C" w:rsidRPr="00B10723">
        <w:rPr>
          <w:rFonts w:ascii="Traditional Arabic" w:hAnsi="Traditional Arabic" w:cs="Traditional Arabic"/>
          <w:sz w:val="28"/>
          <w:szCs w:val="28"/>
          <w:rtl/>
          <w:lang w:bidi="ar-YE"/>
        </w:rPr>
        <w:t xml:space="preserve">وَاذْكُرِ اسْمَ رَبِّكَ وَتَبَتَّلْ إِلَيْهِ تَبْتِيلًا * رَبُّ الْمَشْرِقِ وَالْمَغْرِبِ لا إِلهَ إِلَّا هُوَ فَاتَّخِذْهُ وَكِيلًا </w:t>
      </w:r>
      <w:r w:rsidRPr="00B10723">
        <w:rPr>
          <w:rFonts w:ascii="Traditional Arabic" w:hAnsi="Traditional Arabic" w:cs="Traditional Arabic"/>
          <w:sz w:val="28"/>
          <w:szCs w:val="28"/>
          <w:rtl/>
          <w:lang w:bidi="ar-YE"/>
        </w:rPr>
        <w:t>﴾ (</w:t>
      </w:r>
      <w:r w:rsidR="00B50B9C" w:rsidRPr="00B10723">
        <w:rPr>
          <w:rFonts w:ascii="Traditional Arabic" w:hAnsi="Traditional Arabic" w:cs="Traditional Arabic"/>
          <w:sz w:val="28"/>
          <w:szCs w:val="28"/>
          <w:rtl/>
          <w:lang w:bidi="ar-YE"/>
        </w:rPr>
        <w:t>المزمل: 8- 9</w:t>
      </w:r>
      <w:r w:rsidRPr="00B10723">
        <w:rPr>
          <w:rFonts w:ascii="Traditional Arabic" w:hAnsi="Traditional Arabic" w:cs="Traditional Arabic"/>
          <w:sz w:val="28"/>
          <w:szCs w:val="28"/>
          <w:rtl/>
          <w:lang w:bidi="ar-YE"/>
        </w:rPr>
        <w:t>).</w:t>
      </w:r>
    </w:p>
    <w:p w:rsidR="00B463BE" w:rsidRPr="00B10723" w:rsidRDefault="00B463BE" w:rsidP="00B10723">
      <w:pPr>
        <w:pStyle w:val="a4"/>
        <w:numPr>
          <w:ilvl w:val="0"/>
          <w:numId w:val="9"/>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 xml:space="preserve">﴿ </w:t>
      </w:r>
      <w:r w:rsidR="00B50B9C" w:rsidRPr="00B10723">
        <w:rPr>
          <w:rFonts w:ascii="Traditional Arabic" w:hAnsi="Traditional Arabic" w:cs="Traditional Arabic"/>
          <w:sz w:val="28"/>
          <w:szCs w:val="28"/>
          <w:rtl/>
          <w:lang w:bidi="ar-YE"/>
        </w:rPr>
        <w:t xml:space="preserve">وَمَنْ يَتَوَكَّلْ عَلَى اللَّهِ فَهُوَ حَسْبُهُ إِنَّ اللَّهَ بالِغُ أَمْرِهِ قَدْ جَعَلَ اللَّهُ لِكُلِّ شَيْءٍ قَدْراً </w:t>
      </w:r>
      <w:r w:rsidRPr="00B10723">
        <w:rPr>
          <w:rFonts w:ascii="Traditional Arabic" w:hAnsi="Traditional Arabic" w:cs="Traditional Arabic"/>
          <w:sz w:val="28"/>
          <w:szCs w:val="28"/>
          <w:rtl/>
          <w:lang w:bidi="ar-YE"/>
        </w:rPr>
        <w:t>﴾ (</w:t>
      </w:r>
      <w:r w:rsidR="00B50B9C" w:rsidRPr="00B10723">
        <w:rPr>
          <w:rFonts w:ascii="Traditional Arabic" w:hAnsi="Traditional Arabic" w:cs="Traditional Arabic"/>
          <w:sz w:val="28"/>
          <w:szCs w:val="28"/>
          <w:rtl/>
          <w:lang w:bidi="ar-YE"/>
        </w:rPr>
        <w:t>الطلاق:3</w:t>
      </w:r>
      <w:r w:rsidRPr="00B10723">
        <w:rPr>
          <w:rFonts w:ascii="Traditional Arabic" w:hAnsi="Traditional Arabic" w:cs="Traditional Arabic"/>
          <w:sz w:val="28"/>
          <w:szCs w:val="28"/>
          <w:rtl/>
          <w:lang w:bidi="ar-YE"/>
        </w:rPr>
        <w:t>).</w:t>
      </w:r>
    </w:p>
    <w:p w:rsidR="00B463BE" w:rsidRPr="00B10723" w:rsidRDefault="00B463BE" w:rsidP="00B10723">
      <w:pPr>
        <w:pStyle w:val="a4"/>
        <w:numPr>
          <w:ilvl w:val="0"/>
          <w:numId w:val="9"/>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lastRenderedPageBreak/>
        <w:t>﴿</w:t>
      </w:r>
      <w:r w:rsidR="00B50B9C" w:rsidRPr="00B10723">
        <w:rPr>
          <w:rFonts w:ascii="Traditional Arabic" w:hAnsi="Traditional Arabic" w:cs="Traditional Arabic"/>
          <w:sz w:val="28"/>
          <w:szCs w:val="28"/>
          <w:rtl/>
        </w:rPr>
        <w:t xml:space="preserve"> </w:t>
      </w:r>
      <w:r w:rsidR="00B50B9C" w:rsidRPr="00B10723">
        <w:rPr>
          <w:rFonts w:ascii="Traditional Arabic" w:hAnsi="Traditional Arabic" w:cs="Traditional Arabic"/>
          <w:sz w:val="28"/>
          <w:szCs w:val="28"/>
          <w:rtl/>
          <w:lang w:bidi="ar-YE"/>
        </w:rPr>
        <w:t>إِنَّمَا الْمُؤْمِنُونَ الَّذِينَ إِذا ذُكِرَ اللَّهُ وَجِلَتْ قُلُوبُهُمْ وَإِذا تُلِيَتْ عَلَيْهِمْ آياتُهُ زادَتْهُمْ إِيماناً وَعَلى رَبِّهِمْ يَتَوَكَّلُونَ</w:t>
      </w:r>
      <w:r w:rsidRPr="00B10723">
        <w:rPr>
          <w:rFonts w:ascii="Traditional Arabic" w:hAnsi="Traditional Arabic" w:cs="Traditional Arabic"/>
          <w:sz w:val="28"/>
          <w:szCs w:val="28"/>
          <w:rtl/>
          <w:lang w:bidi="ar-YE"/>
        </w:rPr>
        <w:t xml:space="preserve"> ﴾ (</w:t>
      </w:r>
      <w:r w:rsidR="00B50B9C" w:rsidRPr="00B10723">
        <w:rPr>
          <w:rFonts w:ascii="Traditional Arabic" w:hAnsi="Traditional Arabic" w:cs="Traditional Arabic"/>
          <w:sz w:val="28"/>
          <w:szCs w:val="28"/>
          <w:rtl/>
          <w:lang w:bidi="ar-YE"/>
        </w:rPr>
        <w:t>الأنفال: 2</w:t>
      </w:r>
      <w:r w:rsidRPr="00B10723">
        <w:rPr>
          <w:rFonts w:ascii="Traditional Arabic" w:hAnsi="Traditional Arabic" w:cs="Traditional Arabic"/>
          <w:sz w:val="28"/>
          <w:szCs w:val="28"/>
          <w:rtl/>
          <w:lang w:bidi="ar-YE"/>
        </w:rPr>
        <w:t>).</w:t>
      </w:r>
    </w:p>
    <w:p w:rsidR="00B463BE" w:rsidRPr="00B10723" w:rsidRDefault="00B463BE" w:rsidP="00B10723">
      <w:pPr>
        <w:pStyle w:val="a4"/>
        <w:numPr>
          <w:ilvl w:val="0"/>
          <w:numId w:val="9"/>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 xml:space="preserve">﴿ </w:t>
      </w:r>
      <w:r w:rsidR="00B50B9C" w:rsidRPr="00B10723">
        <w:rPr>
          <w:rFonts w:ascii="Traditional Arabic" w:hAnsi="Traditional Arabic" w:cs="Traditional Arabic"/>
          <w:sz w:val="28"/>
          <w:szCs w:val="28"/>
          <w:rtl/>
          <w:lang w:bidi="ar-YE"/>
        </w:rPr>
        <w:t xml:space="preserve">فَإِذا قَرَأْتَ الْقُرْآنَ فَاسْتَعِذْ بِاللَّهِ مِنَ الشَّيْطانِ الرَّجِيمِ * إِنَّهُ لَيْسَ لَهُ سُلْطانٌ عَلَى الَّذِينَ آمَنُوا وَعَلى رَبِّهِمْ يَتَوَكَّلُونَ * إِنَّما سُلْطانُهُ عَلَى الَّذِينَ يَتَوَلَّوْنَهُ وَالَّذِينَ هُمْ بِهِ مُشْرِكُونَ </w:t>
      </w:r>
      <w:r w:rsidRPr="00B10723">
        <w:rPr>
          <w:rFonts w:ascii="Traditional Arabic" w:hAnsi="Traditional Arabic" w:cs="Traditional Arabic"/>
          <w:sz w:val="28"/>
          <w:szCs w:val="28"/>
          <w:rtl/>
          <w:lang w:bidi="ar-YE"/>
        </w:rPr>
        <w:t>﴾ (</w:t>
      </w:r>
      <w:r w:rsidR="00B50B9C" w:rsidRPr="00B10723">
        <w:rPr>
          <w:rFonts w:ascii="Traditional Arabic" w:hAnsi="Traditional Arabic" w:cs="Traditional Arabic"/>
          <w:sz w:val="28"/>
          <w:szCs w:val="28"/>
          <w:rtl/>
          <w:lang w:bidi="ar-YE"/>
        </w:rPr>
        <w:t>النحل: 98- 100</w:t>
      </w:r>
      <w:r w:rsidRPr="00B10723">
        <w:rPr>
          <w:rFonts w:ascii="Traditional Arabic" w:hAnsi="Traditional Arabic" w:cs="Traditional Arabic"/>
          <w:sz w:val="28"/>
          <w:szCs w:val="28"/>
          <w:rtl/>
          <w:lang w:bidi="ar-YE"/>
        </w:rPr>
        <w:t>).</w:t>
      </w:r>
    </w:p>
    <w:p w:rsidR="00B463BE" w:rsidRPr="00B10723" w:rsidRDefault="00B463BE" w:rsidP="00B10723">
      <w:pPr>
        <w:pStyle w:val="a4"/>
        <w:numPr>
          <w:ilvl w:val="0"/>
          <w:numId w:val="9"/>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 xml:space="preserve">﴿ </w:t>
      </w:r>
      <w:r w:rsidR="00B50B9C" w:rsidRPr="00B10723">
        <w:rPr>
          <w:rFonts w:ascii="Traditional Arabic" w:hAnsi="Traditional Arabic" w:cs="Traditional Arabic"/>
          <w:sz w:val="28"/>
          <w:szCs w:val="28"/>
          <w:rtl/>
          <w:lang w:bidi="ar-YE"/>
        </w:rPr>
        <w:t xml:space="preserve">فَما أُوتِيتُمْ مِنْ شَيْءٍ فَمَتاعُ الْحَياةِ الدُّنْيا وَما عِنْدَ اللَّهِ خَيْرٌ وَأَبْقى لِلَّذِينَ آمَنُوا وَعَلى رَبِّهِمْ يَتَوَكَّلُونَ </w:t>
      </w:r>
      <w:r w:rsidRPr="00B10723">
        <w:rPr>
          <w:rFonts w:ascii="Traditional Arabic" w:hAnsi="Traditional Arabic" w:cs="Traditional Arabic"/>
          <w:sz w:val="28"/>
          <w:szCs w:val="28"/>
          <w:rtl/>
          <w:lang w:bidi="ar-YE"/>
        </w:rPr>
        <w:t>﴾ (</w:t>
      </w:r>
      <w:r w:rsidR="00B50B9C" w:rsidRPr="00B10723">
        <w:rPr>
          <w:rFonts w:ascii="Traditional Arabic" w:hAnsi="Traditional Arabic" w:cs="Traditional Arabic"/>
          <w:sz w:val="28"/>
          <w:szCs w:val="28"/>
          <w:rtl/>
          <w:lang w:bidi="ar-YE"/>
        </w:rPr>
        <w:t>الشورى: 36</w:t>
      </w:r>
      <w:r w:rsidRPr="00B10723">
        <w:rPr>
          <w:rFonts w:ascii="Traditional Arabic" w:hAnsi="Traditional Arabic" w:cs="Traditional Arabic"/>
          <w:sz w:val="28"/>
          <w:szCs w:val="28"/>
          <w:rtl/>
          <w:lang w:bidi="ar-YE"/>
        </w:rPr>
        <w:t>).</w:t>
      </w:r>
    </w:p>
    <w:p w:rsidR="00B50B9C" w:rsidRPr="00B10723" w:rsidRDefault="00EB73F8" w:rsidP="00B10723">
      <w:pPr>
        <w:autoSpaceDE w:val="0"/>
        <w:autoSpaceDN w:val="0"/>
        <w:adjustRightInd w:val="0"/>
        <w:spacing w:after="0" w:line="240" w:lineRule="auto"/>
        <w:jc w:val="both"/>
        <w:rPr>
          <w:rFonts w:ascii="Traditional Arabic" w:hAnsi="Traditional Arabic" w:cs="Traditional Arabic"/>
          <w:b/>
          <w:bCs/>
          <w:sz w:val="28"/>
          <w:szCs w:val="28"/>
          <w:rtl/>
          <w:lang w:bidi="ar-YE"/>
        </w:rPr>
      </w:pPr>
      <w:r w:rsidRPr="00B10723">
        <w:rPr>
          <w:rFonts w:ascii="Traditional Arabic" w:hAnsi="Traditional Arabic" w:cs="Traditional Arabic"/>
          <w:b/>
          <w:bCs/>
          <w:sz w:val="28"/>
          <w:szCs w:val="28"/>
          <w:rtl/>
          <w:lang w:bidi="ar-YE"/>
        </w:rPr>
        <w:t xml:space="preserve">من </w:t>
      </w:r>
      <w:r w:rsidR="00F8065E" w:rsidRPr="00B10723">
        <w:rPr>
          <w:rFonts w:ascii="Traditional Arabic" w:hAnsi="Traditional Arabic" w:cs="Traditional Arabic"/>
          <w:b/>
          <w:bCs/>
          <w:sz w:val="28"/>
          <w:szCs w:val="28"/>
          <w:rtl/>
          <w:lang w:bidi="ar-YE"/>
        </w:rPr>
        <w:t xml:space="preserve">الأحاديث الواردة في </w:t>
      </w:r>
      <w:r w:rsidR="00C6188C" w:rsidRPr="00B10723">
        <w:rPr>
          <w:rFonts w:ascii="Traditional Arabic" w:hAnsi="Traditional Arabic" w:cs="Traditional Arabic"/>
          <w:b/>
          <w:bCs/>
          <w:sz w:val="28"/>
          <w:szCs w:val="28"/>
          <w:rtl/>
          <w:lang w:bidi="ar-YE"/>
        </w:rPr>
        <w:t>التوكل</w:t>
      </w:r>
      <w:r w:rsidRPr="00B10723">
        <w:rPr>
          <w:rFonts w:ascii="Traditional Arabic" w:hAnsi="Traditional Arabic" w:cs="Traditional Arabic"/>
          <w:b/>
          <w:bCs/>
          <w:sz w:val="28"/>
          <w:szCs w:val="28"/>
          <w:rtl/>
          <w:lang w:bidi="ar-YE"/>
        </w:rPr>
        <w:t>:</w:t>
      </w:r>
      <w:r w:rsidR="004F4036" w:rsidRPr="00B10723">
        <w:rPr>
          <w:rFonts w:ascii="Traditional Arabic" w:hAnsi="Traditional Arabic" w:cs="Traditional Arabic"/>
          <w:b/>
          <w:bCs/>
          <w:sz w:val="28"/>
          <w:szCs w:val="28"/>
          <w:rtl/>
          <w:lang w:bidi="ar-YE"/>
        </w:rPr>
        <w:t xml:space="preserve"> </w:t>
      </w:r>
    </w:p>
    <w:p w:rsidR="00EB73F8" w:rsidRPr="00B10723" w:rsidRDefault="00B50B9C" w:rsidP="00B10723">
      <w:pPr>
        <w:pStyle w:val="a4"/>
        <w:numPr>
          <w:ilvl w:val="0"/>
          <w:numId w:val="10"/>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عن عمر بن الخطّاب- رضي الله عنه- قال: قال رسول الله صلّى الله عليه وسلّم: «لو أنّكم توكّلتم على الله حقّ توكّله لرزقكم كما يرزق الطّير تغدو  خماصا وتروح بطانا</w:t>
      </w:r>
      <w:r w:rsidRPr="00B10723">
        <w:rPr>
          <w:rFonts w:ascii="Traditional Arabic" w:hAnsi="Traditional Arabic" w:cs="Traditional Arabic"/>
          <w:sz w:val="28"/>
          <w:szCs w:val="28"/>
          <w:rtl/>
        </w:rPr>
        <w:t xml:space="preserve"> </w:t>
      </w:r>
      <w:r w:rsidRPr="00B10723">
        <w:rPr>
          <w:rFonts w:ascii="Traditional Arabic" w:hAnsi="Traditional Arabic" w:cs="Traditional Arabic"/>
          <w:sz w:val="28"/>
          <w:szCs w:val="28"/>
          <w:rtl/>
          <w:lang w:bidi="ar-YE"/>
        </w:rPr>
        <w:t>»</w:t>
      </w:r>
      <w:r w:rsidRPr="00B10723">
        <w:rPr>
          <w:rStyle w:val="a6"/>
          <w:rFonts w:ascii="Traditional Arabic" w:hAnsi="Traditional Arabic" w:cs="Traditional Arabic"/>
          <w:sz w:val="28"/>
          <w:szCs w:val="28"/>
          <w:rtl/>
        </w:rPr>
        <w:t>(</w:t>
      </w:r>
      <w:r w:rsidRPr="00B10723">
        <w:rPr>
          <w:rStyle w:val="a6"/>
          <w:rFonts w:ascii="Traditional Arabic" w:hAnsi="Traditional Arabic" w:cs="Traditional Arabic"/>
          <w:sz w:val="28"/>
          <w:szCs w:val="28"/>
          <w:rtl/>
        </w:rPr>
        <w:footnoteReference w:id="5"/>
      </w:r>
      <w:r w:rsidRPr="00B10723">
        <w:rPr>
          <w:rStyle w:val="a6"/>
          <w:rFonts w:ascii="Traditional Arabic" w:hAnsi="Traditional Arabic" w:cs="Traditional Arabic"/>
          <w:sz w:val="28"/>
          <w:szCs w:val="28"/>
          <w:rtl/>
        </w:rPr>
        <w:t>)</w:t>
      </w:r>
      <w:r w:rsidRPr="00B10723">
        <w:rPr>
          <w:rFonts w:ascii="Traditional Arabic" w:hAnsi="Traditional Arabic" w:cs="Traditional Arabic"/>
          <w:sz w:val="28"/>
          <w:szCs w:val="28"/>
          <w:rtl/>
          <w:lang w:bidi="ar-YE"/>
        </w:rPr>
        <w:t>.</w:t>
      </w:r>
    </w:p>
    <w:p w:rsidR="00B50B9C" w:rsidRPr="00B10723" w:rsidRDefault="00B50B9C" w:rsidP="00B10723">
      <w:pPr>
        <w:pStyle w:val="a4"/>
        <w:numPr>
          <w:ilvl w:val="0"/>
          <w:numId w:val="10"/>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عن ابن عبّاس- رضي الله عنهما- قال: قال رسول الله صلّى الله عليه وسلّم: «عرضت عليّ الأمم،</w:t>
      </w:r>
      <w:r w:rsidRPr="00B10723">
        <w:rPr>
          <w:rFonts w:ascii="Traditional Arabic" w:hAnsi="Traditional Arabic" w:cs="Traditional Arabic"/>
          <w:sz w:val="28"/>
          <w:szCs w:val="28"/>
          <w:rtl/>
        </w:rPr>
        <w:t xml:space="preserve"> </w:t>
      </w:r>
      <w:r w:rsidRPr="00B10723">
        <w:rPr>
          <w:rFonts w:ascii="Traditional Arabic" w:hAnsi="Traditional Arabic" w:cs="Traditional Arabic"/>
          <w:sz w:val="28"/>
          <w:szCs w:val="28"/>
          <w:rtl/>
          <w:lang w:bidi="ar-YE"/>
        </w:rPr>
        <w:t>فرأيت النّبيّ ومعه الرّهيط ، والنّبيّ ومعه الرّجل والرّجلان، والنّبيّ ليس معه أحد. إذ رفع لي سواد عظيم، فظننت أنّهم أمّتي، فقيل لي: هذا موسى صلّى الله عليه وسلّم وقومه ولكن انظر إلى الأفق، فنظرت فإذا سواد عظيم فقيل لي: انظر إلى الأفق الآخر فإذا سواد عظيم فقيل لي: هذه أمّتك ومعهم سبعون ألفا يدخلون الجنّة بغير حساب ولا عذاب. ثمّ نهض فدخل منزله فخاض النّاس في أولئك الّذين يدخلون الجنّة بغير حساب ولا عذاب. فقال بعضهم: فلعلّهم الّذين صحبوا رسول الله صلّى الله عليه وسلّم، وقال بعضهم فلعلّهم الّذين ولدوا في الإسلام ولم يشركوا بالله، وذكر أشياء، فخرج عليهم رسول الله صلّى الله عليه وسلّم فقال: «ما الّذي تخوضون فيه؟» فأخبروه. فقال: «هم الّذين لا يسترقون ، ولا يتطيّرون وعلى ربّهم يتوكّلون» . فقام عكّاشة بن محصن، فقال: ادع الله أن يجعلني منهم. فقال: «أنت منهم» ، ثمّ قام رجل آخر فقال: ادع الله أن يجعلني منهم. فقال: «سبقك بها عكّاشة»</w:t>
      </w:r>
      <w:r w:rsidR="00BE30CF" w:rsidRPr="00B10723">
        <w:rPr>
          <w:rStyle w:val="a6"/>
          <w:rFonts w:ascii="Traditional Arabic" w:hAnsi="Traditional Arabic" w:cs="Traditional Arabic"/>
          <w:sz w:val="28"/>
          <w:szCs w:val="28"/>
          <w:rtl/>
        </w:rPr>
        <w:t>(</w:t>
      </w:r>
      <w:r w:rsidR="00BE30CF" w:rsidRPr="00B10723">
        <w:rPr>
          <w:rStyle w:val="a6"/>
          <w:rFonts w:ascii="Traditional Arabic" w:hAnsi="Traditional Arabic" w:cs="Traditional Arabic"/>
          <w:sz w:val="28"/>
          <w:szCs w:val="28"/>
          <w:rtl/>
        </w:rPr>
        <w:footnoteReference w:id="6"/>
      </w:r>
      <w:r w:rsidR="00BE30CF" w:rsidRPr="00B10723">
        <w:rPr>
          <w:rStyle w:val="a6"/>
          <w:rFonts w:ascii="Traditional Arabic" w:hAnsi="Traditional Arabic" w:cs="Traditional Arabic"/>
          <w:sz w:val="28"/>
          <w:szCs w:val="28"/>
          <w:rtl/>
        </w:rPr>
        <w:t>)</w:t>
      </w:r>
      <w:r w:rsidR="00BE30CF" w:rsidRPr="00B10723">
        <w:rPr>
          <w:rFonts w:ascii="Traditional Arabic" w:hAnsi="Traditional Arabic" w:cs="Traditional Arabic"/>
          <w:sz w:val="28"/>
          <w:szCs w:val="28"/>
          <w:rtl/>
          <w:lang w:bidi="ar-YE"/>
        </w:rPr>
        <w:t>.</w:t>
      </w:r>
    </w:p>
    <w:p w:rsidR="00BE30CF" w:rsidRPr="00B10723" w:rsidRDefault="00BE30CF" w:rsidP="00B10723">
      <w:pPr>
        <w:pStyle w:val="a4"/>
        <w:numPr>
          <w:ilvl w:val="0"/>
          <w:numId w:val="10"/>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 xml:space="preserve">عن البراء بن عازب- رضي الله عنهما- أنّه قال: قال النّبيّ صلّى الله عليه وسلّم: «إذا أتيت مضجعك فتوضّأ </w:t>
      </w:r>
      <w:proofErr w:type="spellStart"/>
      <w:r w:rsidRPr="00B10723">
        <w:rPr>
          <w:rFonts w:ascii="Traditional Arabic" w:hAnsi="Traditional Arabic" w:cs="Traditional Arabic"/>
          <w:sz w:val="28"/>
          <w:szCs w:val="28"/>
          <w:rtl/>
          <w:lang w:bidi="ar-YE"/>
        </w:rPr>
        <w:t>وضوءك</w:t>
      </w:r>
      <w:proofErr w:type="spellEnd"/>
      <w:r w:rsidRPr="00B10723">
        <w:rPr>
          <w:rFonts w:ascii="Traditional Arabic" w:hAnsi="Traditional Arabic" w:cs="Traditional Arabic"/>
          <w:sz w:val="28"/>
          <w:szCs w:val="28"/>
          <w:rtl/>
          <w:lang w:bidi="ar-YE"/>
        </w:rPr>
        <w:t xml:space="preserve"> للصّلاة، ثمّ اضطجع على شقّك الأيمن ثمّ قل: اللهمّ أسلمت وجهي إليك وفوّضت أمري إليك، وألجأت ظهري إليك رغبة ورهبة إليك، لا ملجأ ولا منجى منك إلّا إليك، اللهمّ آمنت بكتابك الّذي أنزلت، وبنبيّك الّذي أرسلت، فإن متّ من ليلتك فأنت على الفطرة، واجعلهنّ آخر ما تتكلّم به» . قال: فردّدتها على النّبيّ صلّى الله عليه وسلّم فلمّا بلغت: اللهمّ آمنت بكتابك الّذي أنزلت. قلت: ورسولك. قال: «لا وبنبيّك الّذي أرسلت»</w:t>
      </w:r>
      <w:r w:rsidRPr="00B10723">
        <w:rPr>
          <w:rStyle w:val="a6"/>
          <w:rFonts w:ascii="Traditional Arabic" w:hAnsi="Traditional Arabic" w:cs="Traditional Arabic"/>
          <w:sz w:val="28"/>
          <w:szCs w:val="28"/>
          <w:rtl/>
        </w:rPr>
        <w:t>(</w:t>
      </w:r>
      <w:r w:rsidRPr="00B10723">
        <w:rPr>
          <w:rStyle w:val="a6"/>
          <w:rFonts w:ascii="Traditional Arabic" w:hAnsi="Traditional Arabic" w:cs="Traditional Arabic"/>
          <w:sz w:val="28"/>
          <w:szCs w:val="28"/>
          <w:rtl/>
        </w:rPr>
        <w:footnoteReference w:id="7"/>
      </w:r>
      <w:r w:rsidRPr="00B10723">
        <w:rPr>
          <w:rStyle w:val="a6"/>
          <w:rFonts w:ascii="Traditional Arabic" w:hAnsi="Traditional Arabic" w:cs="Traditional Arabic"/>
          <w:sz w:val="28"/>
          <w:szCs w:val="28"/>
          <w:rtl/>
        </w:rPr>
        <w:t>)</w:t>
      </w:r>
      <w:r w:rsidRPr="00B10723">
        <w:rPr>
          <w:rFonts w:ascii="Traditional Arabic" w:hAnsi="Traditional Arabic" w:cs="Traditional Arabic"/>
          <w:sz w:val="28"/>
          <w:szCs w:val="28"/>
          <w:rtl/>
          <w:lang w:bidi="ar-YE"/>
        </w:rPr>
        <w:t>.</w:t>
      </w:r>
    </w:p>
    <w:p w:rsidR="00BE30CF" w:rsidRPr="00B10723" w:rsidRDefault="00BE30CF" w:rsidP="00B10723">
      <w:pPr>
        <w:pStyle w:val="a4"/>
        <w:numPr>
          <w:ilvl w:val="0"/>
          <w:numId w:val="10"/>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عن عبد الله بن مسعود- رضي الله عنه- قال: قال رسول الله صلّى الله عليه وسلّم: «من نزلت به فاقة فأنزلها بالنّاس لم تسدّ فاقته، ومن نزلت به فاقة فأنزلها بالله فيوشك الله له برزق عاجل أو آجل»</w:t>
      </w:r>
      <w:r w:rsidRPr="00B10723">
        <w:rPr>
          <w:rStyle w:val="a6"/>
          <w:rFonts w:ascii="Traditional Arabic" w:hAnsi="Traditional Arabic" w:cs="Traditional Arabic"/>
          <w:sz w:val="28"/>
          <w:szCs w:val="28"/>
          <w:rtl/>
        </w:rPr>
        <w:t>(</w:t>
      </w:r>
      <w:r w:rsidRPr="00B10723">
        <w:rPr>
          <w:rStyle w:val="a6"/>
          <w:rFonts w:ascii="Traditional Arabic" w:hAnsi="Traditional Arabic" w:cs="Traditional Arabic"/>
          <w:sz w:val="28"/>
          <w:szCs w:val="28"/>
          <w:rtl/>
        </w:rPr>
        <w:footnoteReference w:id="8"/>
      </w:r>
      <w:r w:rsidRPr="00B10723">
        <w:rPr>
          <w:rStyle w:val="a6"/>
          <w:rFonts w:ascii="Traditional Arabic" w:hAnsi="Traditional Arabic" w:cs="Traditional Arabic"/>
          <w:sz w:val="28"/>
          <w:szCs w:val="28"/>
          <w:rtl/>
        </w:rPr>
        <w:t>)</w:t>
      </w:r>
      <w:r w:rsidRPr="00B10723">
        <w:rPr>
          <w:rFonts w:ascii="Traditional Arabic" w:hAnsi="Traditional Arabic" w:cs="Traditional Arabic"/>
          <w:sz w:val="28"/>
          <w:szCs w:val="28"/>
          <w:rtl/>
          <w:lang w:bidi="ar-YE"/>
        </w:rPr>
        <w:t>.</w:t>
      </w:r>
    </w:p>
    <w:p w:rsidR="00BE30CF" w:rsidRPr="00B10723" w:rsidRDefault="00BE30CF" w:rsidP="00B10723">
      <w:pPr>
        <w:pStyle w:val="a4"/>
        <w:numPr>
          <w:ilvl w:val="0"/>
          <w:numId w:val="10"/>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عن أنس بن مالك- رضي الله عنه- قال: كان رسول الله صلّى الله عليه وسلّم إذا غزا قال: «اللهمّ أنت عضدي ونصيري، بك أحول، وبك أجول، وبك أصول، وبك أقاتل»</w:t>
      </w:r>
      <w:r w:rsidRPr="00B10723">
        <w:rPr>
          <w:rStyle w:val="a6"/>
          <w:rFonts w:ascii="Traditional Arabic" w:hAnsi="Traditional Arabic" w:cs="Traditional Arabic"/>
          <w:sz w:val="28"/>
          <w:szCs w:val="28"/>
          <w:rtl/>
        </w:rPr>
        <w:t>(</w:t>
      </w:r>
      <w:r w:rsidRPr="00B10723">
        <w:rPr>
          <w:rStyle w:val="a6"/>
          <w:rFonts w:ascii="Traditional Arabic" w:hAnsi="Traditional Arabic" w:cs="Traditional Arabic"/>
          <w:sz w:val="28"/>
          <w:szCs w:val="28"/>
          <w:rtl/>
        </w:rPr>
        <w:footnoteReference w:id="9"/>
      </w:r>
      <w:r w:rsidRPr="00B10723">
        <w:rPr>
          <w:rStyle w:val="a6"/>
          <w:rFonts w:ascii="Traditional Arabic" w:hAnsi="Traditional Arabic" w:cs="Traditional Arabic"/>
          <w:sz w:val="28"/>
          <w:szCs w:val="28"/>
          <w:rtl/>
        </w:rPr>
        <w:t>)</w:t>
      </w:r>
      <w:r w:rsidRPr="00B10723">
        <w:rPr>
          <w:rFonts w:ascii="Traditional Arabic" w:hAnsi="Traditional Arabic" w:cs="Traditional Arabic"/>
          <w:sz w:val="28"/>
          <w:szCs w:val="28"/>
          <w:rtl/>
          <w:lang w:bidi="ar-YE"/>
        </w:rPr>
        <w:t>.</w:t>
      </w:r>
    </w:p>
    <w:p w:rsidR="00BE30CF" w:rsidRPr="00B10723" w:rsidRDefault="00BE30CF" w:rsidP="00B10723">
      <w:pPr>
        <w:pStyle w:val="a4"/>
        <w:numPr>
          <w:ilvl w:val="0"/>
          <w:numId w:val="10"/>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lastRenderedPageBreak/>
        <w:t>عن ابن عبّاس- رضي الله عنهما- قال: إنّ رسول الله صلّى الله عليه وسلّم كان يقول: «اللهمّ لك أسلمت، وبك آمنت، وعليك توكّلت، وإليك أنبت، وبك خاصمت، اللهمّ إنّي أعوذ بعزّتك لا إله إلّا أنت أن تضلّني، أنت الحيّ الّذي لا يموت والجنّ والإنس يموتون»</w:t>
      </w:r>
      <w:r w:rsidRPr="00B10723">
        <w:rPr>
          <w:rStyle w:val="a6"/>
          <w:rFonts w:ascii="Traditional Arabic" w:hAnsi="Traditional Arabic" w:cs="Traditional Arabic"/>
          <w:sz w:val="28"/>
          <w:szCs w:val="28"/>
          <w:rtl/>
        </w:rPr>
        <w:t>(</w:t>
      </w:r>
      <w:r w:rsidRPr="00B10723">
        <w:rPr>
          <w:rStyle w:val="a6"/>
          <w:rFonts w:ascii="Traditional Arabic" w:hAnsi="Traditional Arabic" w:cs="Traditional Arabic"/>
          <w:sz w:val="28"/>
          <w:szCs w:val="28"/>
          <w:rtl/>
        </w:rPr>
        <w:footnoteReference w:id="10"/>
      </w:r>
      <w:r w:rsidRPr="00B10723">
        <w:rPr>
          <w:rStyle w:val="a6"/>
          <w:rFonts w:ascii="Traditional Arabic" w:hAnsi="Traditional Arabic" w:cs="Traditional Arabic"/>
          <w:sz w:val="28"/>
          <w:szCs w:val="28"/>
          <w:rtl/>
        </w:rPr>
        <w:t>)</w:t>
      </w:r>
      <w:r w:rsidRPr="00B10723">
        <w:rPr>
          <w:rFonts w:ascii="Traditional Arabic" w:hAnsi="Traditional Arabic" w:cs="Traditional Arabic"/>
          <w:sz w:val="28"/>
          <w:szCs w:val="28"/>
          <w:rtl/>
          <w:lang w:bidi="ar-YE"/>
        </w:rPr>
        <w:t>.</w:t>
      </w:r>
    </w:p>
    <w:p w:rsidR="007421C1" w:rsidRPr="00B10723" w:rsidRDefault="007421C1" w:rsidP="00B10723">
      <w:pPr>
        <w:autoSpaceDE w:val="0"/>
        <w:autoSpaceDN w:val="0"/>
        <w:adjustRightInd w:val="0"/>
        <w:spacing w:after="0" w:line="240" w:lineRule="auto"/>
        <w:jc w:val="both"/>
        <w:rPr>
          <w:rFonts w:ascii="Traditional Arabic" w:hAnsi="Traditional Arabic" w:cs="Traditional Arabic"/>
          <w:b/>
          <w:bCs/>
          <w:sz w:val="28"/>
          <w:szCs w:val="28"/>
          <w:rtl/>
          <w:lang w:bidi="ar-YE"/>
        </w:rPr>
      </w:pPr>
      <w:r w:rsidRPr="00B10723">
        <w:rPr>
          <w:rFonts w:ascii="Traditional Arabic" w:hAnsi="Traditional Arabic" w:cs="Traditional Arabic"/>
          <w:b/>
          <w:bCs/>
          <w:sz w:val="28"/>
          <w:szCs w:val="28"/>
          <w:rtl/>
          <w:lang w:bidi="ar-YE"/>
        </w:rPr>
        <w:t xml:space="preserve">من الآثار وأقوال العلماء </w:t>
      </w:r>
      <w:r w:rsidR="00F8065E" w:rsidRPr="00B10723">
        <w:rPr>
          <w:rFonts w:ascii="Traditional Arabic" w:hAnsi="Traditional Arabic" w:cs="Traditional Arabic"/>
          <w:b/>
          <w:bCs/>
          <w:sz w:val="28"/>
          <w:szCs w:val="28"/>
          <w:rtl/>
          <w:lang w:bidi="ar-YE"/>
        </w:rPr>
        <w:t xml:space="preserve">الواردة في </w:t>
      </w:r>
      <w:r w:rsidR="00C6188C" w:rsidRPr="00B10723">
        <w:rPr>
          <w:rFonts w:ascii="Traditional Arabic" w:hAnsi="Traditional Arabic" w:cs="Traditional Arabic"/>
          <w:b/>
          <w:bCs/>
          <w:sz w:val="28"/>
          <w:szCs w:val="28"/>
          <w:rtl/>
          <w:lang w:bidi="ar-YE"/>
        </w:rPr>
        <w:t>التوكل</w:t>
      </w:r>
      <w:r w:rsidRPr="00B10723">
        <w:rPr>
          <w:rFonts w:ascii="Traditional Arabic" w:hAnsi="Traditional Arabic" w:cs="Traditional Arabic"/>
          <w:b/>
          <w:bCs/>
          <w:sz w:val="28"/>
          <w:szCs w:val="28"/>
          <w:rtl/>
          <w:lang w:bidi="ar-YE"/>
        </w:rPr>
        <w:t xml:space="preserve">: </w:t>
      </w:r>
    </w:p>
    <w:p w:rsidR="00EB73F8" w:rsidRPr="00B10723" w:rsidRDefault="00BE30CF" w:rsidP="00B10723">
      <w:pPr>
        <w:pStyle w:val="a4"/>
        <w:numPr>
          <w:ilvl w:val="0"/>
          <w:numId w:val="11"/>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قال سعيد بن جبير- رحمه الله-: التّوكّل على الله عزّ وجلّ جماع الإيمان</w:t>
      </w:r>
      <w:r w:rsidRPr="00B10723">
        <w:rPr>
          <w:rStyle w:val="a6"/>
          <w:rFonts w:ascii="Traditional Arabic" w:hAnsi="Traditional Arabic" w:cs="Traditional Arabic"/>
          <w:sz w:val="28"/>
          <w:szCs w:val="28"/>
          <w:rtl/>
        </w:rPr>
        <w:t>(</w:t>
      </w:r>
      <w:r w:rsidRPr="00B10723">
        <w:rPr>
          <w:rStyle w:val="a6"/>
          <w:rFonts w:ascii="Traditional Arabic" w:hAnsi="Traditional Arabic" w:cs="Traditional Arabic"/>
          <w:sz w:val="28"/>
          <w:szCs w:val="28"/>
          <w:rtl/>
        </w:rPr>
        <w:footnoteReference w:id="11"/>
      </w:r>
      <w:r w:rsidRPr="00B10723">
        <w:rPr>
          <w:rStyle w:val="a6"/>
          <w:rFonts w:ascii="Traditional Arabic" w:hAnsi="Traditional Arabic" w:cs="Traditional Arabic"/>
          <w:sz w:val="28"/>
          <w:szCs w:val="28"/>
          <w:rtl/>
        </w:rPr>
        <w:t>)</w:t>
      </w:r>
      <w:r w:rsidRPr="00B10723">
        <w:rPr>
          <w:rFonts w:ascii="Traditional Arabic" w:hAnsi="Traditional Arabic" w:cs="Traditional Arabic"/>
          <w:sz w:val="28"/>
          <w:szCs w:val="28"/>
          <w:rtl/>
          <w:lang w:bidi="ar-YE"/>
        </w:rPr>
        <w:t>.</w:t>
      </w:r>
    </w:p>
    <w:p w:rsidR="00BE30CF" w:rsidRDefault="00BE30CF" w:rsidP="00B10723">
      <w:pPr>
        <w:pStyle w:val="a4"/>
        <w:numPr>
          <w:ilvl w:val="0"/>
          <w:numId w:val="11"/>
        </w:numPr>
        <w:autoSpaceDE w:val="0"/>
        <w:autoSpaceDN w:val="0"/>
        <w:bidi/>
        <w:adjustRightInd w:val="0"/>
        <w:spacing w:after="0" w:line="240" w:lineRule="auto"/>
        <w:jc w:val="both"/>
        <w:rPr>
          <w:rFonts w:ascii="Traditional Arabic" w:hAnsi="Traditional Arabic" w:cs="Traditional Arabic"/>
          <w:sz w:val="28"/>
          <w:szCs w:val="28"/>
          <w:lang w:bidi="ar-YE"/>
        </w:rPr>
      </w:pPr>
      <w:r w:rsidRPr="00B10723">
        <w:rPr>
          <w:rFonts w:ascii="Traditional Arabic" w:hAnsi="Traditional Arabic" w:cs="Traditional Arabic"/>
          <w:sz w:val="28"/>
          <w:szCs w:val="28"/>
          <w:rtl/>
          <w:lang w:bidi="ar-YE"/>
        </w:rPr>
        <w:t xml:space="preserve">قال عياض الأشعريّ- رحمه الله تعالى: شهدت اليرموك وعلينا خمسة أمراء: أبو عبيدة بن الجرّاح ويزيد بن أبي سفيان وابن حسنة وخالد بن الوليد وعياض. وقال عمر- رضي الله عنه-: إذا كان قتال فعليكم أبو عبيدة. قال فكتبنا إليه: أنّه قد جاش إلينا الموت، واستمددناه فكتب إلينا أنّه قد جاءني كتابكم </w:t>
      </w:r>
      <w:proofErr w:type="spellStart"/>
      <w:r w:rsidRPr="00B10723">
        <w:rPr>
          <w:rFonts w:ascii="Traditional Arabic" w:hAnsi="Traditional Arabic" w:cs="Traditional Arabic"/>
          <w:sz w:val="28"/>
          <w:szCs w:val="28"/>
          <w:rtl/>
          <w:lang w:bidi="ar-YE"/>
        </w:rPr>
        <w:t>تستمدّوني</w:t>
      </w:r>
      <w:proofErr w:type="spellEnd"/>
      <w:r w:rsidRPr="00B10723">
        <w:rPr>
          <w:rFonts w:ascii="Traditional Arabic" w:hAnsi="Traditional Arabic" w:cs="Traditional Arabic"/>
          <w:sz w:val="28"/>
          <w:szCs w:val="28"/>
          <w:rtl/>
          <w:lang w:bidi="ar-YE"/>
        </w:rPr>
        <w:t xml:space="preserve"> وإنّي أدلّكم على من هو أعزّ نصرا وأحضر جندا، الله- عزّ وجلّ- </w:t>
      </w:r>
      <w:proofErr w:type="spellStart"/>
      <w:r w:rsidRPr="00B10723">
        <w:rPr>
          <w:rFonts w:ascii="Traditional Arabic" w:hAnsi="Traditional Arabic" w:cs="Traditional Arabic"/>
          <w:sz w:val="28"/>
          <w:szCs w:val="28"/>
          <w:rtl/>
          <w:lang w:bidi="ar-YE"/>
        </w:rPr>
        <w:t>فاستنصروه</w:t>
      </w:r>
      <w:proofErr w:type="spellEnd"/>
      <w:r w:rsidRPr="00B10723">
        <w:rPr>
          <w:rFonts w:ascii="Traditional Arabic" w:hAnsi="Traditional Arabic" w:cs="Traditional Arabic"/>
          <w:sz w:val="28"/>
          <w:szCs w:val="28"/>
          <w:rtl/>
          <w:lang w:bidi="ar-YE"/>
        </w:rPr>
        <w:t xml:space="preserve"> فإنّ محمّدا صلّى الله عليه وسلّم قد نصر يوم بدر في أقلّ من عدّتكم، فإذا أتاكم كتابي هذا فقاتلوهم ولا تراجعوني. فقاتلناهم فهزمناهم وقتلناهم أربع فراسخ، وأصبنا أموالا</w:t>
      </w:r>
      <w:r w:rsidRPr="00B10723">
        <w:rPr>
          <w:rStyle w:val="a6"/>
          <w:rFonts w:ascii="Traditional Arabic" w:hAnsi="Traditional Arabic" w:cs="Traditional Arabic"/>
          <w:sz w:val="28"/>
          <w:szCs w:val="28"/>
        </w:rPr>
        <w:t>(</w:t>
      </w:r>
      <w:r w:rsidRPr="00B10723">
        <w:rPr>
          <w:rStyle w:val="a6"/>
          <w:rFonts w:ascii="Traditional Arabic" w:hAnsi="Traditional Arabic" w:cs="Traditional Arabic"/>
          <w:sz w:val="28"/>
          <w:szCs w:val="28"/>
        </w:rPr>
        <w:footnoteReference w:id="12"/>
      </w:r>
      <w:r w:rsidRPr="00B10723">
        <w:rPr>
          <w:rStyle w:val="a6"/>
          <w:rFonts w:ascii="Traditional Arabic" w:hAnsi="Traditional Arabic" w:cs="Traditional Arabic"/>
          <w:sz w:val="28"/>
          <w:szCs w:val="28"/>
        </w:rPr>
        <w:t>)</w:t>
      </w:r>
      <w:r w:rsidRPr="00B10723">
        <w:rPr>
          <w:rFonts w:ascii="Traditional Arabic" w:hAnsi="Traditional Arabic" w:cs="Traditional Arabic"/>
          <w:sz w:val="28"/>
          <w:szCs w:val="28"/>
          <w:rtl/>
          <w:lang w:bidi="ar-YE"/>
        </w:rPr>
        <w:t>.</w:t>
      </w:r>
    </w:p>
    <w:p w:rsidR="00242412" w:rsidRPr="00B10723" w:rsidRDefault="00242412" w:rsidP="00242412">
      <w:pPr>
        <w:pStyle w:val="a4"/>
        <w:numPr>
          <w:ilvl w:val="0"/>
          <w:numId w:val="11"/>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242412">
        <w:rPr>
          <w:rFonts w:ascii="Traditional Arabic" w:hAnsi="Traditional Arabic" w:cs="Traditional Arabic" w:hint="cs"/>
          <w:sz w:val="28"/>
          <w:szCs w:val="28"/>
          <w:rtl/>
          <w:lang w:bidi="ar-YE"/>
        </w:rPr>
        <w:t>عن</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محمد</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بن</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سلام</w:t>
      </w:r>
      <w:r w:rsidRPr="00242412">
        <w:rPr>
          <w:rFonts w:ascii="Traditional Arabic" w:hAnsi="Traditional Arabic" w:cs="Traditional Arabic"/>
          <w:sz w:val="28"/>
          <w:szCs w:val="28"/>
          <w:rtl/>
          <w:lang w:bidi="ar-YE"/>
        </w:rPr>
        <w:t xml:space="preserve"> </w:t>
      </w:r>
      <w:r>
        <w:rPr>
          <w:rFonts w:ascii="Traditional Arabic" w:hAnsi="Traditional Arabic" w:cs="Traditional Arabic" w:hint="cs"/>
          <w:sz w:val="28"/>
          <w:szCs w:val="28"/>
          <w:rtl/>
          <w:lang w:bidi="ar-YE"/>
        </w:rPr>
        <w:t>الجمحي</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قال</w:t>
      </w:r>
      <w:r>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جاء</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رجل</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إلى</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الربيع</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بن</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عبد</w:t>
      </w:r>
      <w:r w:rsidRPr="00242412">
        <w:rPr>
          <w:rFonts w:ascii="Traditional Arabic" w:hAnsi="Traditional Arabic" w:cs="Traditional Arabic"/>
          <w:sz w:val="28"/>
          <w:szCs w:val="28"/>
          <w:rtl/>
          <w:lang w:bidi="ar-YE"/>
        </w:rPr>
        <w:t xml:space="preserve"> </w:t>
      </w:r>
      <w:r>
        <w:rPr>
          <w:rFonts w:ascii="Traditional Arabic" w:hAnsi="Traditional Arabic" w:cs="Traditional Arabic" w:hint="cs"/>
          <w:sz w:val="28"/>
          <w:szCs w:val="28"/>
          <w:rtl/>
          <w:lang w:bidi="ar-YE"/>
        </w:rPr>
        <w:t>الرحمن</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فسأله</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أن</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يكلم</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الأمير</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في</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حاجة</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له،</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فبكى</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الربيع،</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ثم</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قال</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أي</w:t>
      </w:r>
      <w:r w:rsidRPr="00242412">
        <w:rPr>
          <w:rFonts w:ascii="Traditional Arabic" w:hAnsi="Traditional Arabic" w:cs="Traditional Arabic"/>
          <w:sz w:val="28"/>
          <w:szCs w:val="28"/>
          <w:rtl/>
          <w:lang w:bidi="ar-YE"/>
        </w:rPr>
        <w:t xml:space="preserve"> </w:t>
      </w:r>
      <w:r>
        <w:rPr>
          <w:rFonts w:ascii="Traditional Arabic" w:hAnsi="Traditional Arabic" w:cs="Traditional Arabic" w:hint="cs"/>
          <w:sz w:val="28"/>
          <w:szCs w:val="28"/>
          <w:rtl/>
          <w:lang w:bidi="ar-YE"/>
        </w:rPr>
        <w:t>أخي</w:t>
      </w:r>
      <w:r>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اقصد</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إلى</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الله</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في</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أمرك</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تجده</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سريعا</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قريبا،</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فإني</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ما</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ظاهرت</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أحدا</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في</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أمر</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أريده</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إلا</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الله</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عز</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وجل،</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فأجده</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كريما</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قريبا</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لمن</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قصده</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وأراده</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وتوكل</w:t>
      </w:r>
      <w:r w:rsidRPr="00242412">
        <w:rPr>
          <w:rFonts w:ascii="Traditional Arabic" w:hAnsi="Traditional Arabic" w:cs="Traditional Arabic"/>
          <w:sz w:val="28"/>
          <w:szCs w:val="28"/>
          <w:rtl/>
          <w:lang w:bidi="ar-YE"/>
        </w:rPr>
        <w:t xml:space="preserve"> </w:t>
      </w:r>
      <w:r w:rsidRPr="00242412">
        <w:rPr>
          <w:rFonts w:ascii="Traditional Arabic" w:hAnsi="Traditional Arabic" w:cs="Traditional Arabic" w:hint="cs"/>
          <w:sz w:val="28"/>
          <w:szCs w:val="28"/>
          <w:rtl/>
          <w:lang w:bidi="ar-YE"/>
        </w:rPr>
        <w:t>عليه</w:t>
      </w:r>
      <w:r w:rsidRPr="00242412">
        <w:rPr>
          <w:rStyle w:val="a6"/>
          <w:rtl/>
        </w:rPr>
        <w:t>(</w:t>
      </w:r>
      <w:r>
        <w:rPr>
          <w:rStyle w:val="a6"/>
          <w:rtl/>
        </w:rPr>
        <w:footnoteReference w:id="13"/>
      </w:r>
      <w:r w:rsidRPr="00242412">
        <w:rPr>
          <w:rStyle w:val="a6"/>
          <w:rtl/>
        </w:rPr>
        <w:t>)</w:t>
      </w:r>
      <w:r>
        <w:rPr>
          <w:rFonts w:ascii="Traditional Arabic" w:hAnsi="Traditional Arabic" w:cs="Traditional Arabic" w:hint="cs"/>
          <w:sz w:val="28"/>
          <w:szCs w:val="28"/>
          <w:rtl/>
          <w:lang w:bidi="ar-YE"/>
        </w:rPr>
        <w:t>.</w:t>
      </w:r>
    </w:p>
    <w:p w:rsidR="00BE30CF" w:rsidRPr="00B10723" w:rsidRDefault="00BE30CF" w:rsidP="00B10723">
      <w:pPr>
        <w:pStyle w:val="a4"/>
        <w:numPr>
          <w:ilvl w:val="0"/>
          <w:numId w:val="11"/>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B10723">
        <w:rPr>
          <w:rFonts w:ascii="Traditional Arabic" w:hAnsi="Traditional Arabic" w:cs="Traditional Arabic"/>
          <w:sz w:val="28"/>
          <w:szCs w:val="28"/>
          <w:rtl/>
          <w:lang w:bidi="ar-YE"/>
        </w:rPr>
        <w:t>قال الإمام أحمد- رحمه الله تعالى-:</w:t>
      </w:r>
      <w:r w:rsidRPr="00B10723">
        <w:rPr>
          <w:rFonts w:ascii="Traditional Arabic" w:hAnsi="Traditional Arabic" w:cs="Traditional Arabic"/>
          <w:sz w:val="28"/>
          <w:szCs w:val="28"/>
          <w:rtl/>
        </w:rPr>
        <w:t xml:space="preserve"> </w:t>
      </w:r>
      <w:r w:rsidRPr="00B10723">
        <w:rPr>
          <w:rFonts w:ascii="Traditional Arabic" w:hAnsi="Traditional Arabic" w:cs="Traditional Arabic"/>
          <w:sz w:val="28"/>
          <w:szCs w:val="28"/>
          <w:rtl/>
          <w:lang w:bidi="ar-YE"/>
        </w:rPr>
        <w:t>صدق المتوكّل على الله أن يتوكّل على الله ولا يكون في قلبه أحد من الآدميّين يطمع أن يجيئه بشيء، فإذا كان كذلك كان الله يرزقه وكان متوكّلا</w:t>
      </w:r>
      <w:r w:rsidR="00B10723" w:rsidRPr="00B10723">
        <w:rPr>
          <w:rStyle w:val="a6"/>
          <w:rFonts w:ascii="Traditional Arabic" w:hAnsi="Traditional Arabic" w:cs="Traditional Arabic"/>
          <w:sz w:val="28"/>
          <w:szCs w:val="28"/>
          <w:rtl/>
        </w:rPr>
        <w:t>(</w:t>
      </w:r>
      <w:r w:rsidR="00B10723" w:rsidRPr="00B10723">
        <w:rPr>
          <w:rStyle w:val="a6"/>
          <w:rFonts w:ascii="Traditional Arabic" w:hAnsi="Traditional Arabic" w:cs="Traditional Arabic"/>
          <w:sz w:val="28"/>
          <w:szCs w:val="28"/>
          <w:rtl/>
        </w:rPr>
        <w:footnoteReference w:id="14"/>
      </w:r>
      <w:r w:rsidR="00B10723" w:rsidRPr="00B10723">
        <w:rPr>
          <w:rStyle w:val="a6"/>
          <w:rFonts w:ascii="Traditional Arabic" w:hAnsi="Traditional Arabic" w:cs="Traditional Arabic"/>
          <w:sz w:val="28"/>
          <w:szCs w:val="28"/>
          <w:rtl/>
        </w:rPr>
        <w:t>)</w:t>
      </w:r>
      <w:r w:rsidR="00B10723" w:rsidRPr="00B10723">
        <w:rPr>
          <w:rFonts w:ascii="Traditional Arabic" w:hAnsi="Traditional Arabic" w:cs="Traditional Arabic"/>
          <w:sz w:val="28"/>
          <w:szCs w:val="28"/>
          <w:rtl/>
          <w:lang w:bidi="ar-YE"/>
        </w:rPr>
        <w:t>.</w:t>
      </w:r>
    </w:p>
    <w:p w:rsidR="00B10723" w:rsidRDefault="00B10723" w:rsidP="00B10723">
      <w:pPr>
        <w:pStyle w:val="a4"/>
        <w:numPr>
          <w:ilvl w:val="0"/>
          <w:numId w:val="11"/>
        </w:numPr>
        <w:autoSpaceDE w:val="0"/>
        <w:autoSpaceDN w:val="0"/>
        <w:bidi/>
        <w:adjustRightInd w:val="0"/>
        <w:spacing w:after="0" w:line="240" w:lineRule="auto"/>
        <w:jc w:val="both"/>
        <w:rPr>
          <w:rFonts w:ascii="Traditional Arabic" w:hAnsi="Traditional Arabic" w:cs="Traditional Arabic"/>
          <w:sz w:val="28"/>
          <w:szCs w:val="28"/>
          <w:lang w:bidi="ar-YE"/>
        </w:rPr>
      </w:pPr>
      <w:r w:rsidRPr="00B10723">
        <w:rPr>
          <w:rFonts w:ascii="Traditional Arabic" w:hAnsi="Traditional Arabic" w:cs="Traditional Arabic"/>
          <w:sz w:val="28"/>
          <w:szCs w:val="28"/>
          <w:rtl/>
          <w:lang w:bidi="ar-YE"/>
        </w:rPr>
        <w:t xml:space="preserve">قال ابن القيّم- </w:t>
      </w:r>
      <w:r w:rsidRPr="00B10723">
        <w:rPr>
          <w:rFonts w:ascii="Traditional Arabic" w:hAnsi="Traditional Arabic" w:cs="Traditional Arabic" w:hint="cs"/>
          <w:sz w:val="28"/>
          <w:szCs w:val="28"/>
          <w:rtl/>
          <w:lang w:bidi="ar-YE"/>
        </w:rPr>
        <w:t>رحمه</w:t>
      </w:r>
      <w:r w:rsidRPr="00B10723">
        <w:rPr>
          <w:rFonts w:ascii="Traditional Arabic" w:hAnsi="Traditional Arabic" w:cs="Traditional Arabic"/>
          <w:sz w:val="28"/>
          <w:szCs w:val="28"/>
          <w:rtl/>
          <w:lang w:bidi="ar-YE"/>
        </w:rPr>
        <w:t xml:space="preserve"> </w:t>
      </w:r>
      <w:r w:rsidRPr="00B10723">
        <w:rPr>
          <w:rFonts w:ascii="Traditional Arabic" w:hAnsi="Traditional Arabic" w:cs="Traditional Arabic" w:hint="cs"/>
          <w:sz w:val="28"/>
          <w:szCs w:val="28"/>
          <w:rtl/>
          <w:lang w:bidi="ar-YE"/>
        </w:rPr>
        <w:t>الله</w:t>
      </w:r>
      <w:r w:rsidRPr="00B10723">
        <w:rPr>
          <w:rFonts w:ascii="Traditional Arabic" w:hAnsi="Traditional Arabic" w:cs="Traditional Arabic"/>
          <w:sz w:val="28"/>
          <w:szCs w:val="28"/>
          <w:rtl/>
          <w:lang w:bidi="ar-YE"/>
        </w:rPr>
        <w:t xml:space="preserve"> </w:t>
      </w:r>
      <w:r w:rsidRPr="00B10723">
        <w:rPr>
          <w:rFonts w:ascii="Traditional Arabic" w:hAnsi="Traditional Arabic" w:cs="Traditional Arabic" w:hint="cs"/>
          <w:sz w:val="28"/>
          <w:szCs w:val="28"/>
          <w:rtl/>
          <w:lang w:bidi="ar-YE"/>
        </w:rPr>
        <w:t>تعالى</w:t>
      </w:r>
      <w:r w:rsidRPr="00B10723">
        <w:rPr>
          <w:rFonts w:ascii="Traditional Arabic" w:hAnsi="Traditional Arabic" w:cs="Traditional Arabic"/>
          <w:sz w:val="28"/>
          <w:szCs w:val="28"/>
          <w:rtl/>
          <w:lang w:bidi="ar-YE"/>
        </w:rPr>
        <w:t>-: التّوكّل من أقوى الأسباب الّتي يدفع بها العبد ما لا يطيق من أذى الخلق وظلمهم وعدوانهم</w:t>
      </w:r>
      <w:r w:rsidRPr="00B10723">
        <w:rPr>
          <w:rStyle w:val="a6"/>
          <w:rFonts w:ascii="Traditional Arabic" w:hAnsi="Traditional Arabic" w:cs="Traditional Arabic"/>
          <w:sz w:val="28"/>
          <w:szCs w:val="28"/>
          <w:rtl/>
        </w:rPr>
        <w:t>(</w:t>
      </w:r>
      <w:r w:rsidRPr="00B10723">
        <w:rPr>
          <w:rStyle w:val="a6"/>
          <w:rFonts w:ascii="Traditional Arabic" w:hAnsi="Traditional Arabic" w:cs="Traditional Arabic"/>
          <w:sz w:val="28"/>
          <w:szCs w:val="28"/>
          <w:rtl/>
        </w:rPr>
        <w:footnoteReference w:id="15"/>
      </w:r>
      <w:r w:rsidRPr="00B10723">
        <w:rPr>
          <w:rStyle w:val="a6"/>
          <w:rFonts w:ascii="Traditional Arabic" w:hAnsi="Traditional Arabic" w:cs="Traditional Arabic"/>
          <w:sz w:val="28"/>
          <w:szCs w:val="28"/>
          <w:rtl/>
        </w:rPr>
        <w:t>)</w:t>
      </w:r>
      <w:r>
        <w:rPr>
          <w:rFonts w:ascii="Traditional Arabic" w:hAnsi="Traditional Arabic" w:cs="Traditional Arabic" w:hint="cs"/>
          <w:sz w:val="28"/>
          <w:szCs w:val="28"/>
          <w:rtl/>
          <w:lang w:bidi="ar-YE"/>
        </w:rPr>
        <w:t>.</w:t>
      </w:r>
    </w:p>
    <w:p w:rsidR="00242412" w:rsidRPr="00242412" w:rsidRDefault="00242412" w:rsidP="00242412">
      <w:pPr>
        <w:pStyle w:val="a4"/>
        <w:autoSpaceDE w:val="0"/>
        <w:autoSpaceDN w:val="0"/>
        <w:bidi/>
        <w:adjustRightInd w:val="0"/>
        <w:spacing w:after="0" w:line="240" w:lineRule="auto"/>
        <w:jc w:val="center"/>
        <w:rPr>
          <w:rFonts w:ascii="Traditional Arabic" w:hAnsi="Traditional Arabic" w:cs="Traditional Arabic"/>
          <w:b/>
          <w:bCs/>
          <w:sz w:val="28"/>
          <w:szCs w:val="28"/>
          <w:rtl/>
          <w:lang w:bidi="ar-YE"/>
        </w:rPr>
      </w:pPr>
      <w:r w:rsidRPr="00242412">
        <w:rPr>
          <w:rFonts w:ascii="Traditional Arabic" w:hAnsi="Traditional Arabic" w:cs="Traditional Arabic" w:hint="cs"/>
          <w:b/>
          <w:bCs/>
          <w:sz w:val="28"/>
          <w:szCs w:val="28"/>
          <w:rtl/>
          <w:lang w:bidi="ar-YE"/>
        </w:rPr>
        <w:t>والحمد لله رب العالمين.</w:t>
      </w:r>
    </w:p>
    <w:p w:rsidR="00EB73F8" w:rsidRPr="00B10723" w:rsidRDefault="00EB73F8" w:rsidP="00B10723">
      <w:pPr>
        <w:pStyle w:val="a4"/>
        <w:autoSpaceDE w:val="0"/>
        <w:autoSpaceDN w:val="0"/>
        <w:bidi/>
        <w:adjustRightInd w:val="0"/>
        <w:spacing w:after="0" w:line="240" w:lineRule="auto"/>
        <w:jc w:val="both"/>
        <w:rPr>
          <w:rFonts w:ascii="Traditional Arabic" w:hAnsi="Traditional Arabic" w:cs="Traditional Arabic"/>
          <w:sz w:val="28"/>
          <w:szCs w:val="28"/>
          <w:lang w:bidi="ar-YE"/>
        </w:rPr>
      </w:pPr>
    </w:p>
    <w:p w:rsidR="00986AFD" w:rsidRPr="00B10723" w:rsidRDefault="00986AFD" w:rsidP="00B10723">
      <w:pPr>
        <w:autoSpaceDE w:val="0"/>
        <w:autoSpaceDN w:val="0"/>
        <w:adjustRightInd w:val="0"/>
        <w:spacing w:after="0" w:line="240" w:lineRule="auto"/>
        <w:jc w:val="both"/>
        <w:rPr>
          <w:rFonts w:ascii="Traditional Arabic" w:hAnsi="Traditional Arabic" w:cs="Traditional Arabic"/>
          <w:sz w:val="28"/>
          <w:szCs w:val="28"/>
          <w:rtl/>
          <w:lang w:bidi="ar-YE"/>
        </w:rPr>
      </w:pPr>
    </w:p>
    <w:p w:rsidR="007C7DCE" w:rsidRPr="00B10723" w:rsidRDefault="007C7DCE" w:rsidP="00B10723">
      <w:pPr>
        <w:tabs>
          <w:tab w:val="left" w:pos="8306"/>
        </w:tabs>
        <w:autoSpaceDE w:val="0"/>
        <w:autoSpaceDN w:val="0"/>
        <w:adjustRightInd w:val="0"/>
        <w:spacing w:after="0" w:line="240" w:lineRule="auto"/>
        <w:jc w:val="both"/>
        <w:rPr>
          <w:rFonts w:ascii="Traditional Arabic" w:hAnsi="Traditional Arabic" w:cs="Traditional Arabic"/>
          <w:sz w:val="28"/>
          <w:szCs w:val="28"/>
          <w:rtl/>
          <w:lang w:bidi="ar-YE"/>
        </w:rPr>
      </w:pPr>
    </w:p>
    <w:p w:rsidR="007C7DCE" w:rsidRPr="00B10723" w:rsidRDefault="007C7DCE" w:rsidP="00B10723">
      <w:pPr>
        <w:jc w:val="both"/>
        <w:rPr>
          <w:rFonts w:ascii="Traditional Arabic" w:hAnsi="Traditional Arabic" w:cs="Traditional Arabic"/>
          <w:sz w:val="28"/>
          <w:szCs w:val="28"/>
          <w:lang w:bidi="ar-YE"/>
        </w:rPr>
      </w:pPr>
    </w:p>
    <w:sectPr w:rsidR="007C7DCE" w:rsidRPr="00B10723" w:rsidSect="00A71EDB">
      <w:footerReference w:type="default" r:id="rId9"/>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BDA" w:rsidRDefault="00116BDA" w:rsidP="004F4036">
      <w:pPr>
        <w:spacing w:after="0" w:line="240" w:lineRule="auto"/>
      </w:pPr>
      <w:r>
        <w:separator/>
      </w:r>
    </w:p>
  </w:endnote>
  <w:endnote w:type="continuationSeparator" w:id="0">
    <w:p w:rsidR="00116BDA" w:rsidRDefault="00116BDA" w:rsidP="004F4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07543341"/>
      <w:docPartObj>
        <w:docPartGallery w:val="Page Numbers (Bottom of Page)"/>
        <w:docPartUnique/>
      </w:docPartObj>
    </w:sdtPr>
    <w:sdtEndPr/>
    <w:sdtContent>
      <w:p w:rsidR="00FA5007" w:rsidRDefault="00FA5007">
        <w:pPr>
          <w:pStyle w:val="a8"/>
          <w:jc w:val="center"/>
        </w:pPr>
        <w:r>
          <w:fldChar w:fldCharType="begin"/>
        </w:r>
        <w:r>
          <w:instrText>PAGE   \* MERGEFORMAT</w:instrText>
        </w:r>
        <w:r>
          <w:fldChar w:fldCharType="separate"/>
        </w:r>
        <w:r w:rsidR="00C270E3" w:rsidRPr="00C270E3">
          <w:rPr>
            <w:noProof/>
            <w:rtl/>
            <w:lang w:val="ar-SA"/>
          </w:rPr>
          <w:t>2</w:t>
        </w:r>
        <w:r>
          <w:fldChar w:fldCharType="end"/>
        </w:r>
      </w:p>
    </w:sdtContent>
  </w:sdt>
  <w:p w:rsidR="00FA5007" w:rsidRDefault="00FA500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BDA" w:rsidRDefault="00116BDA" w:rsidP="004F4036">
      <w:pPr>
        <w:spacing w:after="0" w:line="240" w:lineRule="auto"/>
      </w:pPr>
      <w:r>
        <w:separator/>
      </w:r>
    </w:p>
  </w:footnote>
  <w:footnote w:type="continuationSeparator" w:id="0">
    <w:p w:rsidR="00116BDA" w:rsidRDefault="00116BDA" w:rsidP="004F4036">
      <w:pPr>
        <w:spacing w:after="0" w:line="240" w:lineRule="auto"/>
      </w:pPr>
      <w:r>
        <w:continuationSeparator/>
      </w:r>
    </w:p>
  </w:footnote>
  <w:footnote w:id="1">
    <w:p w:rsidR="00C86864" w:rsidRPr="00242412" w:rsidRDefault="00C86864" w:rsidP="00C86864">
      <w:pPr>
        <w:pStyle w:val="a5"/>
        <w:widowControl w:val="0"/>
        <w:ind w:left="454" w:hanging="454"/>
        <w:jc w:val="both"/>
        <w:rPr>
          <w:rFonts w:ascii="Traditional Arabic" w:hAnsi="Traditional Arabic" w:cs="Traditional Arabic"/>
          <w:color w:val="000000"/>
          <w:sz w:val="24"/>
          <w:szCs w:val="24"/>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 انظر مقاييس اللغة (6/ 136) والمفردات للراغب (ص 531)</w:t>
      </w:r>
      <w:r w:rsidRPr="00242412">
        <w:rPr>
          <w:rFonts w:ascii="Traditional Arabic" w:hAnsi="Traditional Arabic" w:cs="Traditional Arabic"/>
          <w:sz w:val="24"/>
          <w:szCs w:val="24"/>
          <w:rtl/>
        </w:rPr>
        <w:t xml:space="preserve"> </w:t>
      </w:r>
      <w:r w:rsidRPr="00242412">
        <w:rPr>
          <w:rFonts w:ascii="Traditional Arabic" w:hAnsi="Traditional Arabic" w:cs="Traditional Arabic"/>
          <w:color w:val="000000"/>
          <w:sz w:val="24"/>
          <w:szCs w:val="24"/>
          <w:rtl/>
        </w:rPr>
        <w:t xml:space="preserve">والمقصد </w:t>
      </w:r>
      <w:proofErr w:type="spellStart"/>
      <w:r w:rsidRPr="00242412">
        <w:rPr>
          <w:rFonts w:ascii="Traditional Arabic" w:hAnsi="Traditional Arabic" w:cs="Traditional Arabic"/>
          <w:color w:val="000000"/>
          <w:sz w:val="24"/>
          <w:szCs w:val="24"/>
          <w:rtl/>
        </w:rPr>
        <w:t>الأسنى</w:t>
      </w:r>
      <w:proofErr w:type="spellEnd"/>
      <w:r w:rsidRPr="00242412">
        <w:rPr>
          <w:rFonts w:ascii="Traditional Arabic" w:hAnsi="Traditional Arabic" w:cs="Traditional Arabic"/>
          <w:color w:val="000000"/>
          <w:sz w:val="24"/>
          <w:szCs w:val="24"/>
          <w:rtl/>
        </w:rPr>
        <w:t xml:space="preserve"> ص 129 وأضواء البيان (3/ 367).</w:t>
      </w:r>
    </w:p>
  </w:footnote>
  <w:footnote w:id="2">
    <w:p w:rsidR="00C86864" w:rsidRPr="00242412" w:rsidRDefault="00C86864" w:rsidP="00C86864">
      <w:pPr>
        <w:pStyle w:val="a5"/>
        <w:widowControl w:val="0"/>
        <w:ind w:left="454" w:hanging="454"/>
        <w:jc w:val="both"/>
        <w:rPr>
          <w:rFonts w:ascii="Traditional Arabic" w:hAnsi="Traditional Arabic" w:cs="Traditional Arabic"/>
          <w:color w:val="000000"/>
          <w:sz w:val="24"/>
          <w:szCs w:val="24"/>
          <w:rtl/>
          <w:lang w:bidi="ar-YE"/>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w:t>
      </w:r>
      <w:r w:rsidRPr="00242412">
        <w:rPr>
          <w:rFonts w:ascii="Traditional Arabic" w:hAnsi="Traditional Arabic" w:cs="Traditional Arabic"/>
          <w:color w:val="000000"/>
          <w:sz w:val="24"/>
          <w:szCs w:val="24"/>
          <w:rtl/>
          <w:lang w:bidi="ar-YE"/>
        </w:rPr>
        <w:t>جامع العلوم والحكم لابن رجب (409)</w:t>
      </w:r>
      <w:r w:rsidR="00250093" w:rsidRPr="00242412">
        <w:rPr>
          <w:rFonts w:ascii="Traditional Arabic" w:hAnsi="Traditional Arabic" w:cs="Traditional Arabic"/>
          <w:color w:val="000000"/>
          <w:sz w:val="24"/>
          <w:szCs w:val="24"/>
          <w:rtl/>
          <w:lang w:bidi="ar-YE"/>
        </w:rPr>
        <w:t xml:space="preserve"> والقول المفيد شرح كتاب التوحيد</w:t>
      </w:r>
      <w:r w:rsidRPr="00242412">
        <w:rPr>
          <w:rFonts w:ascii="Traditional Arabic" w:hAnsi="Traditional Arabic" w:cs="Traditional Arabic"/>
          <w:color w:val="000000"/>
          <w:sz w:val="24"/>
          <w:szCs w:val="24"/>
          <w:rtl/>
          <w:lang w:bidi="ar-YE"/>
        </w:rPr>
        <w:t xml:space="preserve"> </w:t>
      </w:r>
      <w:r w:rsidR="00250093" w:rsidRPr="00242412">
        <w:rPr>
          <w:rFonts w:ascii="Traditional Arabic" w:hAnsi="Traditional Arabic" w:cs="Traditional Arabic"/>
          <w:color w:val="000000"/>
          <w:sz w:val="24"/>
          <w:szCs w:val="24"/>
          <w:rtl/>
          <w:lang w:bidi="ar-YE"/>
        </w:rPr>
        <w:t>(2/87)</w:t>
      </w:r>
      <w:r w:rsidRPr="00242412">
        <w:rPr>
          <w:rFonts w:ascii="Traditional Arabic" w:hAnsi="Traditional Arabic" w:cs="Traditional Arabic"/>
          <w:color w:val="000000"/>
          <w:sz w:val="24"/>
          <w:szCs w:val="24"/>
          <w:rtl/>
          <w:lang w:bidi="ar-YE"/>
        </w:rPr>
        <w:t>.</w:t>
      </w:r>
    </w:p>
    <w:p w:rsidR="00C86864" w:rsidRPr="00242412" w:rsidRDefault="00C86864" w:rsidP="00C86864">
      <w:pPr>
        <w:pStyle w:val="a5"/>
        <w:widowControl w:val="0"/>
        <w:ind w:left="454" w:hanging="454"/>
        <w:jc w:val="both"/>
        <w:rPr>
          <w:rFonts w:ascii="Traditional Arabic" w:hAnsi="Traditional Arabic" w:cs="Traditional Arabic"/>
          <w:color w:val="000000"/>
          <w:sz w:val="24"/>
          <w:szCs w:val="24"/>
          <w:lang w:bidi="ar-YE"/>
        </w:rPr>
      </w:pPr>
    </w:p>
  </w:footnote>
  <w:footnote w:id="3">
    <w:p w:rsidR="00250093" w:rsidRPr="00242412" w:rsidRDefault="00250093" w:rsidP="00B463BE">
      <w:pPr>
        <w:pStyle w:val="a5"/>
        <w:widowControl w:val="0"/>
        <w:ind w:left="454" w:hanging="454"/>
        <w:jc w:val="both"/>
        <w:rPr>
          <w:rFonts w:ascii="Traditional Arabic" w:hAnsi="Traditional Arabic" w:cs="Traditional Arabic"/>
          <w:color w:val="000000"/>
          <w:sz w:val="24"/>
          <w:szCs w:val="24"/>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 مدارج السالكين (2/ 12</w:t>
      </w:r>
      <w:r w:rsidR="00B463BE" w:rsidRPr="00242412">
        <w:rPr>
          <w:rFonts w:ascii="Traditional Arabic" w:hAnsi="Traditional Arabic" w:cs="Traditional Arabic"/>
          <w:color w:val="000000"/>
          <w:sz w:val="24"/>
          <w:szCs w:val="24"/>
          <w:rtl/>
        </w:rPr>
        <w:t>0</w:t>
      </w:r>
      <w:r w:rsidRPr="00242412">
        <w:rPr>
          <w:rFonts w:ascii="Traditional Arabic" w:hAnsi="Traditional Arabic" w:cs="Traditional Arabic"/>
          <w:color w:val="000000"/>
          <w:sz w:val="24"/>
          <w:szCs w:val="24"/>
          <w:rtl/>
        </w:rPr>
        <w:t>) .</w:t>
      </w:r>
    </w:p>
  </w:footnote>
  <w:footnote w:id="4">
    <w:p w:rsidR="00B463BE" w:rsidRPr="00242412" w:rsidRDefault="00B463BE" w:rsidP="00B463BE">
      <w:pPr>
        <w:pStyle w:val="a5"/>
        <w:widowControl w:val="0"/>
        <w:ind w:left="454" w:hanging="454"/>
        <w:jc w:val="both"/>
        <w:rPr>
          <w:rFonts w:ascii="Traditional Arabic" w:hAnsi="Traditional Arabic" w:cs="Traditional Arabic"/>
          <w:color w:val="000000"/>
          <w:sz w:val="24"/>
          <w:szCs w:val="24"/>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 مدارج السالكين (2/ 114) .</w:t>
      </w:r>
    </w:p>
  </w:footnote>
  <w:footnote w:id="5">
    <w:p w:rsidR="00B50B9C" w:rsidRPr="00242412" w:rsidRDefault="00B50B9C" w:rsidP="00B50B9C">
      <w:pPr>
        <w:pStyle w:val="a5"/>
        <w:widowControl w:val="0"/>
        <w:ind w:left="454" w:hanging="454"/>
        <w:jc w:val="both"/>
        <w:rPr>
          <w:rFonts w:ascii="Traditional Arabic" w:hAnsi="Traditional Arabic" w:cs="Traditional Arabic"/>
          <w:color w:val="000000"/>
          <w:sz w:val="24"/>
          <w:szCs w:val="24"/>
          <w:rtl/>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)الترمذي (2324) وابن ماجة (4164)</w:t>
      </w:r>
      <w:r w:rsidR="00D84227">
        <w:rPr>
          <w:rFonts w:ascii="Traditional Arabic" w:hAnsi="Traditional Arabic" w:cs="Traditional Arabic" w:hint="cs"/>
          <w:color w:val="000000"/>
          <w:sz w:val="24"/>
          <w:szCs w:val="24"/>
          <w:rtl/>
        </w:rPr>
        <w:t xml:space="preserve"> وصححه الألباني في السلسلة الصحيحة(</w:t>
      </w:r>
      <w:r w:rsidR="00D84227" w:rsidRPr="00D84227">
        <w:rPr>
          <w:rFonts w:ascii="Traditional Arabic" w:hAnsi="Traditional Arabic" w:cs="Traditional Arabic"/>
          <w:color w:val="000000"/>
          <w:sz w:val="24"/>
          <w:szCs w:val="24"/>
          <w:rtl/>
        </w:rPr>
        <w:t>310</w:t>
      </w:r>
      <w:r w:rsidR="00D84227">
        <w:rPr>
          <w:rFonts w:ascii="Traditional Arabic" w:hAnsi="Traditional Arabic" w:cs="Traditional Arabic" w:hint="cs"/>
          <w:color w:val="000000"/>
          <w:sz w:val="24"/>
          <w:szCs w:val="24"/>
          <w:rtl/>
        </w:rPr>
        <w:t>).</w:t>
      </w:r>
    </w:p>
  </w:footnote>
  <w:footnote w:id="6">
    <w:p w:rsidR="00BE30CF" w:rsidRPr="00242412" w:rsidRDefault="00BE30CF" w:rsidP="00BE30CF">
      <w:pPr>
        <w:pStyle w:val="a5"/>
        <w:widowControl w:val="0"/>
        <w:ind w:left="454" w:hanging="454"/>
        <w:jc w:val="both"/>
        <w:rPr>
          <w:rFonts w:ascii="Traditional Arabic" w:hAnsi="Traditional Arabic" w:cs="Traditional Arabic"/>
          <w:color w:val="000000"/>
          <w:sz w:val="24"/>
          <w:szCs w:val="24"/>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)البخاري (5705) ومسلم (220).</w:t>
      </w:r>
    </w:p>
  </w:footnote>
  <w:footnote w:id="7">
    <w:p w:rsidR="00BE30CF" w:rsidRPr="00242412" w:rsidRDefault="00BE30CF" w:rsidP="00BE30CF">
      <w:pPr>
        <w:pStyle w:val="a5"/>
        <w:widowControl w:val="0"/>
        <w:ind w:left="454" w:hanging="454"/>
        <w:jc w:val="both"/>
        <w:rPr>
          <w:rFonts w:ascii="Traditional Arabic" w:hAnsi="Traditional Arabic" w:cs="Traditional Arabic"/>
          <w:color w:val="000000"/>
          <w:sz w:val="24"/>
          <w:szCs w:val="24"/>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)البخاري (247) ومسلم (2710) .</w:t>
      </w:r>
    </w:p>
  </w:footnote>
  <w:footnote w:id="8">
    <w:p w:rsidR="00BE30CF" w:rsidRPr="00D84227" w:rsidRDefault="00BE30CF" w:rsidP="00D84227">
      <w:pPr>
        <w:pStyle w:val="a5"/>
        <w:widowControl w:val="0"/>
        <w:ind w:left="454" w:hanging="454"/>
        <w:jc w:val="both"/>
        <w:rPr>
          <w:rFonts w:ascii="Traditional Arabic" w:hAnsi="Traditional Arabic" w:cs="Traditional Arabic"/>
          <w:color w:val="000000"/>
          <w:sz w:val="24"/>
          <w:szCs w:val="24"/>
          <w:rtl/>
        </w:rPr>
      </w:pPr>
      <w:r w:rsidRPr="00D84227">
        <w:rPr>
          <w:rFonts w:ascii="Traditional Arabic" w:hAnsi="Traditional Arabic" w:cs="Traditional Arabic"/>
          <w:color w:val="000000"/>
          <w:sz w:val="24"/>
          <w:szCs w:val="24"/>
          <w:rtl/>
        </w:rPr>
        <w:t>(</w:t>
      </w:r>
      <w:r w:rsidRPr="00D84227">
        <w:rPr>
          <w:rStyle w:val="a6"/>
          <w:rFonts w:ascii="Traditional Arabic" w:hAnsi="Traditional Arabic" w:cs="Traditional Arabic"/>
          <w:color w:val="000000"/>
          <w:sz w:val="24"/>
          <w:szCs w:val="24"/>
          <w:vertAlign w:val="baseline"/>
        </w:rPr>
        <w:footnoteRef/>
      </w:r>
      <w:r w:rsidRPr="00D84227">
        <w:rPr>
          <w:rFonts w:ascii="Traditional Arabic" w:hAnsi="Traditional Arabic" w:cs="Traditional Arabic"/>
          <w:color w:val="000000"/>
          <w:sz w:val="24"/>
          <w:szCs w:val="24"/>
          <w:rtl/>
        </w:rPr>
        <w:t>)الترمذي (2326)</w:t>
      </w:r>
      <w:r w:rsidR="00D84227">
        <w:rPr>
          <w:rFonts w:ascii="Traditional Arabic" w:hAnsi="Traditional Arabic" w:cs="Traditional Arabic" w:hint="cs"/>
          <w:sz w:val="24"/>
          <w:szCs w:val="24"/>
          <w:rtl/>
        </w:rPr>
        <w:t xml:space="preserve"> </w:t>
      </w:r>
      <w:r w:rsidR="00D84227" w:rsidRPr="00D84227">
        <w:rPr>
          <w:rFonts w:ascii="Traditional Arabic" w:hAnsi="Traditional Arabic" w:cs="Traditional Arabic"/>
          <w:color w:val="000000"/>
          <w:sz w:val="24"/>
          <w:szCs w:val="24"/>
          <w:rtl/>
        </w:rPr>
        <w:t>وصححه الألباني في ص</w:t>
      </w:r>
      <w:r w:rsidR="00D84227">
        <w:rPr>
          <w:rFonts w:ascii="Traditional Arabic" w:hAnsi="Traditional Arabic" w:cs="Traditional Arabic"/>
          <w:color w:val="000000"/>
          <w:sz w:val="24"/>
          <w:szCs w:val="24"/>
          <w:rtl/>
        </w:rPr>
        <w:t xml:space="preserve">حيح </w:t>
      </w:r>
      <w:r w:rsidR="00D84227">
        <w:rPr>
          <w:rFonts w:ascii="Traditional Arabic" w:hAnsi="Traditional Arabic" w:cs="Traditional Arabic" w:hint="cs"/>
          <w:color w:val="000000"/>
          <w:sz w:val="24"/>
          <w:szCs w:val="24"/>
          <w:rtl/>
        </w:rPr>
        <w:t xml:space="preserve">الترغيب </w:t>
      </w:r>
      <w:r w:rsidR="00D84227" w:rsidRPr="00D84227">
        <w:rPr>
          <w:rFonts w:ascii="Traditional Arabic" w:hAnsi="Traditional Arabic" w:cs="Traditional Arabic"/>
          <w:color w:val="000000"/>
          <w:sz w:val="24"/>
          <w:szCs w:val="24"/>
          <w:rtl/>
        </w:rPr>
        <w:t>(1637).</w:t>
      </w:r>
    </w:p>
  </w:footnote>
  <w:footnote w:id="9">
    <w:p w:rsidR="00BE30CF" w:rsidRPr="00242412" w:rsidRDefault="00BE30CF" w:rsidP="00BE30CF">
      <w:pPr>
        <w:pStyle w:val="a5"/>
        <w:widowControl w:val="0"/>
        <w:ind w:left="454" w:hanging="454"/>
        <w:jc w:val="both"/>
        <w:rPr>
          <w:rFonts w:ascii="Traditional Arabic" w:hAnsi="Traditional Arabic" w:cs="Traditional Arabic"/>
          <w:color w:val="000000"/>
          <w:sz w:val="24"/>
          <w:szCs w:val="24"/>
          <w:rtl/>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)الترمذي (3584)</w:t>
      </w:r>
      <w:r w:rsidR="00D84227" w:rsidRPr="00D84227">
        <w:rPr>
          <w:rFonts w:hint="cs"/>
          <w:rtl/>
        </w:rPr>
        <w:t xml:space="preserve"> </w:t>
      </w:r>
      <w:r w:rsidR="00D84227" w:rsidRPr="00D84227">
        <w:rPr>
          <w:rFonts w:ascii="Traditional Arabic" w:hAnsi="Traditional Arabic" w:cs="Traditional Arabic" w:hint="cs"/>
          <w:color w:val="000000"/>
          <w:sz w:val="24"/>
          <w:szCs w:val="24"/>
          <w:rtl/>
        </w:rPr>
        <w:t>وأبو</w:t>
      </w:r>
      <w:r w:rsidR="00D84227" w:rsidRPr="00D84227">
        <w:rPr>
          <w:rFonts w:ascii="Traditional Arabic" w:hAnsi="Traditional Arabic" w:cs="Traditional Arabic"/>
          <w:color w:val="000000"/>
          <w:sz w:val="24"/>
          <w:szCs w:val="24"/>
          <w:rtl/>
        </w:rPr>
        <w:t xml:space="preserve"> </w:t>
      </w:r>
      <w:r w:rsidR="00D84227" w:rsidRPr="00D84227">
        <w:rPr>
          <w:rFonts w:ascii="Traditional Arabic" w:hAnsi="Traditional Arabic" w:cs="Traditional Arabic" w:hint="cs"/>
          <w:color w:val="000000"/>
          <w:sz w:val="24"/>
          <w:szCs w:val="24"/>
          <w:rtl/>
        </w:rPr>
        <w:t>داود</w:t>
      </w:r>
      <w:r w:rsidR="00D84227" w:rsidRPr="00D84227">
        <w:rPr>
          <w:rFonts w:ascii="Traditional Arabic" w:hAnsi="Traditional Arabic" w:cs="Traditional Arabic"/>
          <w:color w:val="000000"/>
          <w:sz w:val="24"/>
          <w:szCs w:val="24"/>
          <w:rtl/>
        </w:rPr>
        <w:t xml:space="preserve"> (2632) </w:t>
      </w:r>
      <w:r w:rsidR="00D84227" w:rsidRPr="00D84227">
        <w:rPr>
          <w:rFonts w:ascii="Traditional Arabic" w:hAnsi="Traditional Arabic" w:cs="Traditional Arabic" w:hint="cs"/>
          <w:color w:val="000000"/>
          <w:sz w:val="24"/>
          <w:szCs w:val="24"/>
          <w:rtl/>
        </w:rPr>
        <w:t>وصححه</w:t>
      </w:r>
      <w:r w:rsidR="00D84227" w:rsidRPr="00D84227">
        <w:rPr>
          <w:rFonts w:ascii="Traditional Arabic" w:hAnsi="Traditional Arabic" w:cs="Traditional Arabic"/>
          <w:color w:val="000000"/>
          <w:sz w:val="24"/>
          <w:szCs w:val="24"/>
          <w:rtl/>
        </w:rPr>
        <w:t xml:space="preserve"> </w:t>
      </w:r>
      <w:r w:rsidR="00D84227" w:rsidRPr="00D84227">
        <w:rPr>
          <w:rFonts w:ascii="Traditional Arabic" w:hAnsi="Traditional Arabic" w:cs="Traditional Arabic" w:hint="cs"/>
          <w:color w:val="000000"/>
          <w:sz w:val="24"/>
          <w:szCs w:val="24"/>
          <w:rtl/>
        </w:rPr>
        <w:t>الألباني</w:t>
      </w:r>
      <w:r w:rsidR="00D84227" w:rsidRPr="00D84227">
        <w:rPr>
          <w:rFonts w:ascii="Traditional Arabic" w:hAnsi="Traditional Arabic" w:cs="Traditional Arabic"/>
          <w:color w:val="000000"/>
          <w:sz w:val="24"/>
          <w:szCs w:val="24"/>
          <w:rtl/>
        </w:rPr>
        <w:t xml:space="preserve"> </w:t>
      </w:r>
      <w:r w:rsidR="00D84227" w:rsidRPr="00D84227">
        <w:rPr>
          <w:rFonts w:ascii="Traditional Arabic" w:hAnsi="Traditional Arabic" w:cs="Traditional Arabic" w:hint="cs"/>
          <w:color w:val="000000"/>
          <w:sz w:val="24"/>
          <w:szCs w:val="24"/>
          <w:rtl/>
        </w:rPr>
        <w:t>في</w:t>
      </w:r>
      <w:r w:rsidR="00D84227" w:rsidRPr="00D84227">
        <w:rPr>
          <w:rFonts w:ascii="Traditional Arabic" w:hAnsi="Traditional Arabic" w:cs="Traditional Arabic"/>
          <w:color w:val="000000"/>
          <w:sz w:val="24"/>
          <w:szCs w:val="24"/>
          <w:rtl/>
        </w:rPr>
        <w:t xml:space="preserve"> </w:t>
      </w:r>
      <w:r w:rsidR="00D84227" w:rsidRPr="00D84227">
        <w:rPr>
          <w:rFonts w:ascii="Traditional Arabic" w:hAnsi="Traditional Arabic" w:cs="Traditional Arabic" w:hint="cs"/>
          <w:color w:val="000000"/>
          <w:sz w:val="24"/>
          <w:szCs w:val="24"/>
          <w:rtl/>
        </w:rPr>
        <w:t>صحيح</w:t>
      </w:r>
      <w:r w:rsidR="00D84227" w:rsidRPr="00D84227">
        <w:rPr>
          <w:rFonts w:ascii="Traditional Arabic" w:hAnsi="Traditional Arabic" w:cs="Traditional Arabic"/>
          <w:color w:val="000000"/>
          <w:sz w:val="24"/>
          <w:szCs w:val="24"/>
          <w:rtl/>
        </w:rPr>
        <w:t xml:space="preserve"> </w:t>
      </w:r>
      <w:r w:rsidR="00D84227" w:rsidRPr="00D84227">
        <w:rPr>
          <w:rFonts w:ascii="Traditional Arabic" w:hAnsi="Traditional Arabic" w:cs="Traditional Arabic" w:hint="cs"/>
          <w:color w:val="000000"/>
          <w:sz w:val="24"/>
          <w:szCs w:val="24"/>
          <w:rtl/>
        </w:rPr>
        <w:t>أبي</w:t>
      </w:r>
      <w:r w:rsidR="00D84227" w:rsidRPr="00D84227">
        <w:rPr>
          <w:rFonts w:ascii="Traditional Arabic" w:hAnsi="Traditional Arabic" w:cs="Traditional Arabic"/>
          <w:color w:val="000000"/>
          <w:sz w:val="24"/>
          <w:szCs w:val="24"/>
          <w:rtl/>
        </w:rPr>
        <w:t xml:space="preserve"> </w:t>
      </w:r>
      <w:r w:rsidR="00D84227" w:rsidRPr="00D84227">
        <w:rPr>
          <w:rFonts w:ascii="Traditional Arabic" w:hAnsi="Traditional Arabic" w:cs="Traditional Arabic" w:hint="cs"/>
          <w:color w:val="000000"/>
          <w:sz w:val="24"/>
          <w:szCs w:val="24"/>
          <w:rtl/>
        </w:rPr>
        <w:t>داود</w:t>
      </w:r>
      <w:r w:rsidR="00D84227" w:rsidRPr="00D84227">
        <w:rPr>
          <w:rFonts w:ascii="Traditional Arabic" w:hAnsi="Traditional Arabic" w:cs="Traditional Arabic"/>
          <w:color w:val="000000"/>
          <w:sz w:val="24"/>
          <w:szCs w:val="24"/>
          <w:rtl/>
        </w:rPr>
        <w:t>(2366).</w:t>
      </w:r>
    </w:p>
  </w:footnote>
  <w:footnote w:id="10">
    <w:p w:rsidR="00BE30CF" w:rsidRPr="00242412" w:rsidRDefault="00BE30CF" w:rsidP="00BE30CF">
      <w:pPr>
        <w:pStyle w:val="a5"/>
        <w:widowControl w:val="0"/>
        <w:ind w:left="454" w:hanging="454"/>
        <w:jc w:val="both"/>
        <w:rPr>
          <w:rFonts w:ascii="Traditional Arabic" w:hAnsi="Traditional Arabic" w:cs="Traditional Arabic"/>
          <w:color w:val="000000"/>
          <w:sz w:val="24"/>
          <w:szCs w:val="24"/>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)مسلم (2717) .</w:t>
      </w:r>
    </w:p>
  </w:footnote>
  <w:footnote w:id="11">
    <w:p w:rsidR="00BE30CF" w:rsidRPr="00242412" w:rsidRDefault="00BE30CF" w:rsidP="00BE30CF">
      <w:pPr>
        <w:pStyle w:val="a5"/>
        <w:widowControl w:val="0"/>
        <w:ind w:left="454" w:hanging="454"/>
        <w:jc w:val="both"/>
        <w:rPr>
          <w:rFonts w:ascii="Traditional Arabic" w:hAnsi="Traditional Arabic" w:cs="Traditional Arabic"/>
          <w:color w:val="000000"/>
          <w:sz w:val="24"/>
          <w:szCs w:val="24"/>
          <w:rtl/>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 xml:space="preserve">)الزهد </w:t>
      </w:r>
      <w:proofErr w:type="spellStart"/>
      <w:r w:rsidRPr="00242412">
        <w:rPr>
          <w:rFonts w:ascii="Traditional Arabic" w:hAnsi="Traditional Arabic" w:cs="Traditional Arabic"/>
          <w:color w:val="000000"/>
          <w:sz w:val="24"/>
          <w:szCs w:val="24"/>
          <w:rtl/>
        </w:rPr>
        <w:t>لهناد</w:t>
      </w:r>
      <w:proofErr w:type="spellEnd"/>
      <w:r w:rsidRPr="00242412">
        <w:rPr>
          <w:rFonts w:ascii="Traditional Arabic" w:hAnsi="Traditional Arabic" w:cs="Traditional Arabic"/>
          <w:color w:val="000000"/>
          <w:sz w:val="24"/>
          <w:szCs w:val="24"/>
          <w:rtl/>
        </w:rPr>
        <w:t xml:space="preserve"> بن السري (1/ 304) .</w:t>
      </w:r>
    </w:p>
  </w:footnote>
  <w:footnote w:id="12">
    <w:p w:rsidR="00BE30CF" w:rsidRPr="00242412" w:rsidRDefault="00BE30CF" w:rsidP="00B10723">
      <w:pPr>
        <w:pStyle w:val="a5"/>
        <w:widowControl w:val="0"/>
        <w:ind w:left="454" w:hanging="454"/>
        <w:jc w:val="both"/>
        <w:rPr>
          <w:rFonts w:ascii="Traditional Arabic" w:hAnsi="Traditional Arabic" w:cs="Traditional Arabic"/>
          <w:color w:val="000000"/>
          <w:sz w:val="24"/>
          <w:szCs w:val="24"/>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 أحمد (</w:t>
      </w:r>
      <w:r w:rsidR="00B10723" w:rsidRPr="00242412">
        <w:rPr>
          <w:rFonts w:ascii="Traditional Arabic" w:hAnsi="Traditional Arabic" w:cs="Traditional Arabic"/>
          <w:color w:val="000000"/>
          <w:sz w:val="24"/>
          <w:szCs w:val="24"/>
          <w:rtl/>
        </w:rPr>
        <w:t>344</w:t>
      </w:r>
      <w:r w:rsidRPr="00242412">
        <w:rPr>
          <w:rFonts w:ascii="Traditional Arabic" w:hAnsi="Traditional Arabic" w:cs="Traditional Arabic"/>
          <w:color w:val="000000"/>
          <w:sz w:val="24"/>
          <w:szCs w:val="24"/>
          <w:rtl/>
        </w:rPr>
        <w:t xml:space="preserve">) </w:t>
      </w:r>
      <w:r w:rsidR="00B10723" w:rsidRPr="00242412">
        <w:rPr>
          <w:rFonts w:ascii="Traditional Arabic" w:hAnsi="Traditional Arabic" w:cs="Traditional Arabic"/>
          <w:color w:val="000000"/>
          <w:sz w:val="24"/>
          <w:szCs w:val="24"/>
          <w:rtl/>
        </w:rPr>
        <w:t>وحسنه الأرناؤوط</w:t>
      </w:r>
      <w:r w:rsidRPr="00242412">
        <w:rPr>
          <w:rFonts w:ascii="Traditional Arabic" w:hAnsi="Traditional Arabic" w:cs="Traditional Arabic"/>
          <w:color w:val="000000"/>
          <w:sz w:val="24"/>
          <w:szCs w:val="24"/>
          <w:rtl/>
        </w:rPr>
        <w:t>.</w:t>
      </w:r>
    </w:p>
  </w:footnote>
  <w:footnote w:id="13">
    <w:p w:rsidR="00242412" w:rsidRPr="00242412" w:rsidRDefault="00242412" w:rsidP="00242412">
      <w:pPr>
        <w:pStyle w:val="a5"/>
        <w:widowControl w:val="0"/>
        <w:ind w:left="454" w:hanging="454"/>
        <w:jc w:val="both"/>
        <w:rPr>
          <w:rFonts w:ascii="Traditional Arabic" w:hAnsi="Traditional Arabic" w:cs="Traditional Arabic"/>
          <w:color w:val="000000"/>
          <w:sz w:val="24"/>
          <w:szCs w:val="24"/>
          <w:rtl/>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 التوكل على الله لابن أبي الدنيا ص:75</w:t>
      </w:r>
      <w:r>
        <w:rPr>
          <w:rFonts w:ascii="Traditional Arabic" w:hAnsi="Traditional Arabic" w:cs="Traditional Arabic" w:hint="cs"/>
          <w:color w:val="000000"/>
          <w:sz w:val="24"/>
          <w:szCs w:val="24"/>
          <w:rtl/>
        </w:rPr>
        <w:t>.</w:t>
      </w:r>
    </w:p>
  </w:footnote>
  <w:footnote w:id="14">
    <w:p w:rsidR="00B10723" w:rsidRPr="00242412" w:rsidRDefault="00B10723" w:rsidP="00B10723">
      <w:pPr>
        <w:pStyle w:val="a5"/>
        <w:widowControl w:val="0"/>
        <w:ind w:left="454" w:hanging="454"/>
        <w:jc w:val="both"/>
        <w:rPr>
          <w:rFonts w:ascii="Traditional Arabic" w:hAnsi="Traditional Arabic" w:cs="Traditional Arabic"/>
          <w:color w:val="000000"/>
          <w:sz w:val="24"/>
          <w:szCs w:val="24"/>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)الآداب الشرعية (3/ 270) .</w:t>
      </w:r>
    </w:p>
  </w:footnote>
  <w:footnote w:id="15">
    <w:p w:rsidR="00B10723" w:rsidRPr="00242412" w:rsidRDefault="00B10723" w:rsidP="00B10723">
      <w:pPr>
        <w:pStyle w:val="a5"/>
        <w:widowControl w:val="0"/>
        <w:ind w:left="454" w:hanging="454"/>
        <w:jc w:val="both"/>
        <w:rPr>
          <w:rFonts w:ascii="Traditional Arabic" w:hAnsi="Traditional Arabic" w:cs="Traditional Arabic"/>
          <w:color w:val="000000"/>
          <w:sz w:val="24"/>
          <w:szCs w:val="24"/>
        </w:rPr>
      </w:pPr>
      <w:r w:rsidRPr="00242412">
        <w:rPr>
          <w:rFonts w:ascii="Traditional Arabic" w:hAnsi="Traditional Arabic" w:cs="Traditional Arabic"/>
          <w:color w:val="000000"/>
          <w:sz w:val="24"/>
          <w:szCs w:val="24"/>
          <w:rtl/>
        </w:rPr>
        <w:t>(</w:t>
      </w:r>
      <w:r w:rsidRPr="00242412">
        <w:rPr>
          <w:rStyle w:val="a6"/>
          <w:rFonts w:ascii="Traditional Arabic" w:hAnsi="Traditional Arabic" w:cs="Traditional Arabic"/>
          <w:color w:val="000000"/>
          <w:sz w:val="24"/>
          <w:szCs w:val="24"/>
          <w:vertAlign w:val="baseline"/>
        </w:rPr>
        <w:footnoteRef/>
      </w:r>
      <w:r w:rsidRPr="00242412">
        <w:rPr>
          <w:rFonts w:ascii="Traditional Arabic" w:hAnsi="Traditional Arabic" w:cs="Traditional Arabic"/>
          <w:color w:val="000000"/>
          <w:sz w:val="24"/>
          <w:szCs w:val="24"/>
          <w:rtl/>
        </w:rPr>
        <w:t>)التفسير القيم لابن القيم (587)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F745F"/>
    <w:multiLevelType w:val="hybridMultilevel"/>
    <w:tmpl w:val="6AFEE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B3589C"/>
    <w:multiLevelType w:val="hybridMultilevel"/>
    <w:tmpl w:val="3BE8B6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FE36FEE"/>
    <w:multiLevelType w:val="hybridMultilevel"/>
    <w:tmpl w:val="C00C0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BE4D4C"/>
    <w:multiLevelType w:val="hybridMultilevel"/>
    <w:tmpl w:val="5E3ED76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E635B33"/>
    <w:multiLevelType w:val="hybridMultilevel"/>
    <w:tmpl w:val="15329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000806"/>
    <w:multiLevelType w:val="hybridMultilevel"/>
    <w:tmpl w:val="DC100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BA3E97"/>
    <w:multiLevelType w:val="hybridMultilevel"/>
    <w:tmpl w:val="628C3380"/>
    <w:lvl w:ilvl="0" w:tplc="BE6224C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235A03"/>
    <w:multiLevelType w:val="hybridMultilevel"/>
    <w:tmpl w:val="F4EEC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A27B2E"/>
    <w:multiLevelType w:val="hybridMultilevel"/>
    <w:tmpl w:val="2F36860A"/>
    <w:lvl w:ilvl="0" w:tplc="BE6224C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766BC4"/>
    <w:multiLevelType w:val="hybridMultilevel"/>
    <w:tmpl w:val="4B28BF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FD290C"/>
    <w:multiLevelType w:val="hybridMultilevel"/>
    <w:tmpl w:val="F34A0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3"/>
  </w:num>
  <w:num w:numId="5">
    <w:abstractNumId w:val="5"/>
  </w:num>
  <w:num w:numId="6">
    <w:abstractNumId w:val="6"/>
  </w:num>
  <w:num w:numId="7">
    <w:abstractNumId w:val="8"/>
  </w:num>
  <w:num w:numId="8">
    <w:abstractNumId w:val="9"/>
  </w:num>
  <w:num w:numId="9">
    <w:abstractNumId w:val="1"/>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E6A"/>
    <w:rsid w:val="000038EA"/>
    <w:rsid w:val="00007CFE"/>
    <w:rsid w:val="00051578"/>
    <w:rsid w:val="00093DF7"/>
    <w:rsid w:val="000F0D50"/>
    <w:rsid w:val="000F31E7"/>
    <w:rsid w:val="001045FC"/>
    <w:rsid w:val="00116BDA"/>
    <w:rsid w:val="00134C03"/>
    <w:rsid w:val="00137741"/>
    <w:rsid w:val="001B1D3F"/>
    <w:rsid w:val="001C60BD"/>
    <w:rsid w:val="001E59BB"/>
    <w:rsid w:val="001F2C70"/>
    <w:rsid w:val="00242412"/>
    <w:rsid w:val="00250093"/>
    <w:rsid w:val="002805A0"/>
    <w:rsid w:val="0029548B"/>
    <w:rsid w:val="002B6CE9"/>
    <w:rsid w:val="00393603"/>
    <w:rsid w:val="003C013C"/>
    <w:rsid w:val="00406171"/>
    <w:rsid w:val="00422814"/>
    <w:rsid w:val="00432152"/>
    <w:rsid w:val="004A0F5B"/>
    <w:rsid w:val="004F4036"/>
    <w:rsid w:val="00502591"/>
    <w:rsid w:val="005123DD"/>
    <w:rsid w:val="0056048C"/>
    <w:rsid w:val="005A76EE"/>
    <w:rsid w:val="006208C4"/>
    <w:rsid w:val="006D254D"/>
    <w:rsid w:val="006D4BB8"/>
    <w:rsid w:val="006D7043"/>
    <w:rsid w:val="00717776"/>
    <w:rsid w:val="007200FD"/>
    <w:rsid w:val="00731345"/>
    <w:rsid w:val="007421C1"/>
    <w:rsid w:val="00764A8A"/>
    <w:rsid w:val="007718D3"/>
    <w:rsid w:val="00772C5C"/>
    <w:rsid w:val="00796B37"/>
    <w:rsid w:val="007A0F80"/>
    <w:rsid w:val="007C7DCE"/>
    <w:rsid w:val="007F1430"/>
    <w:rsid w:val="00830062"/>
    <w:rsid w:val="008A35C2"/>
    <w:rsid w:val="008D30AD"/>
    <w:rsid w:val="00950188"/>
    <w:rsid w:val="00966B3D"/>
    <w:rsid w:val="00986AFD"/>
    <w:rsid w:val="00A65C07"/>
    <w:rsid w:val="00A71EDB"/>
    <w:rsid w:val="00AD2E6A"/>
    <w:rsid w:val="00B10723"/>
    <w:rsid w:val="00B34F4A"/>
    <w:rsid w:val="00B463BE"/>
    <w:rsid w:val="00B50B9C"/>
    <w:rsid w:val="00B66931"/>
    <w:rsid w:val="00BE30CF"/>
    <w:rsid w:val="00C035AF"/>
    <w:rsid w:val="00C26747"/>
    <w:rsid w:val="00C270E3"/>
    <w:rsid w:val="00C6188C"/>
    <w:rsid w:val="00C62147"/>
    <w:rsid w:val="00C86864"/>
    <w:rsid w:val="00D10C95"/>
    <w:rsid w:val="00D63EAF"/>
    <w:rsid w:val="00D84227"/>
    <w:rsid w:val="00D90266"/>
    <w:rsid w:val="00DD4AC8"/>
    <w:rsid w:val="00DD5713"/>
    <w:rsid w:val="00EB73F8"/>
    <w:rsid w:val="00F05360"/>
    <w:rsid w:val="00F27E7C"/>
    <w:rsid w:val="00F5185A"/>
    <w:rsid w:val="00F8065E"/>
    <w:rsid w:val="00FA5007"/>
    <w:rsid w:val="00FF63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F80"/>
    <w:pPr>
      <w:bidi/>
    </w:pPr>
  </w:style>
  <w:style w:type="paragraph" w:styleId="1">
    <w:name w:val="heading 1"/>
    <w:basedOn w:val="a"/>
    <w:next w:val="a"/>
    <w:link w:val="1Char"/>
    <w:uiPriority w:val="9"/>
    <w:qFormat/>
    <w:rsid w:val="007A0F80"/>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7A0F80"/>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7A0F80"/>
    <w:pPr>
      <w:spacing w:after="0" w:line="240" w:lineRule="auto"/>
    </w:pPr>
  </w:style>
  <w:style w:type="paragraph" w:styleId="a4">
    <w:name w:val="List Paragraph"/>
    <w:basedOn w:val="a"/>
    <w:uiPriority w:val="34"/>
    <w:qFormat/>
    <w:rsid w:val="007A0F80"/>
    <w:pPr>
      <w:bidi w:val="0"/>
      <w:ind w:left="720"/>
      <w:contextualSpacing/>
    </w:pPr>
  </w:style>
  <w:style w:type="paragraph" w:styleId="a5">
    <w:name w:val="footnote text"/>
    <w:basedOn w:val="a"/>
    <w:link w:val="Char"/>
    <w:uiPriority w:val="99"/>
    <w:semiHidden/>
    <w:unhideWhenUsed/>
    <w:rsid w:val="004F4036"/>
    <w:pPr>
      <w:spacing w:after="0" w:line="240" w:lineRule="auto"/>
    </w:pPr>
    <w:rPr>
      <w:sz w:val="20"/>
      <w:szCs w:val="20"/>
    </w:rPr>
  </w:style>
  <w:style w:type="character" w:customStyle="1" w:styleId="Char">
    <w:name w:val="نص حاشية سفلية Char"/>
    <w:basedOn w:val="a0"/>
    <w:link w:val="a5"/>
    <w:uiPriority w:val="99"/>
    <w:semiHidden/>
    <w:rsid w:val="004F4036"/>
    <w:rPr>
      <w:sz w:val="20"/>
      <w:szCs w:val="20"/>
    </w:rPr>
  </w:style>
  <w:style w:type="character" w:styleId="a6">
    <w:name w:val="footnote reference"/>
    <w:basedOn w:val="a0"/>
    <w:uiPriority w:val="99"/>
    <w:unhideWhenUsed/>
    <w:rsid w:val="004F4036"/>
    <w:rPr>
      <w:vertAlign w:val="superscript"/>
    </w:rPr>
  </w:style>
  <w:style w:type="paragraph" w:styleId="a7">
    <w:name w:val="header"/>
    <w:basedOn w:val="a"/>
    <w:link w:val="Char0"/>
    <w:uiPriority w:val="99"/>
    <w:unhideWhenUsed/>
    <w:rsid w:val="00FA5007"/>
    <w:pPr>
      <w:tabs>
        <w:tab w:val="center" w:pos="4153"/>
        <w:tab w:val="right" w:pos="8306"/>
      </w:tabs>
      <w:spacing w:after="0" w:line="240" w:lineRule="auto"/>
    </w:pPr>
  </w:style>
  <w:style w:type="character" w:customStyle="1" w:styleId="Char0">
    <w:name w:val="رأس الصفحة Char"/>
    <w:basedOn w:val="a0"/>
    <w:link w:val="a7"/>
    <w:uiPriority w:val="99"/>
    <w:rsid w:val="00FA5007"/>
  </w:style>
  <w:style w:type="paragraph" w:styleId="a8">
    <w:name w:val="footer"/>
    <w:basedOn w:val="a"/>
    <w:link w:val="Char1"/>
    <w:uiPriority w:val="99"/>
    <w:unhideWhenUsed/>
    <w:rsid w:val="00FA5007"/>
    <w:pPr>
      <w:tabs>
        <w:tab w:val="center" w:pos="4153"/>
        <w:tab w:val="right" w:pos="8306"/>
      </w:tabs>
      <w:spacing w:after="0" w:line="240" w:lineRule="auto"/>
    </w:pPr>
  </w:style>
  <w:style w:type="character" w:customStyle="1" w:styleId="Char1">
    <w:name w:val="تذييل الصفحة Char"/>
    <w:basedOn w:val="a0"/>
    <w:link w:val="a8"/>
    <w:uiPriority w:val="99"/>
    <w:rsid w:val="00FA50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F80"/>
    <w:pPr>
      <w:bidi/>
    </w:pPr>
  </w:style>
  <w:style w:type="paragraph" w:styleId="1">
    <w:name w:val="heading 1"/>
    <w:basedOn w:val="a"/>
    <w:next w:val="a"/>
    <w:link w:val="1Char"/>
    <w:uiPriority w:val="9"/>
    <w:qFormat/>
    <w:rsid w:val="007A0F80"/>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7A0F80"/>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7A0F80"/>
    <w:pPr>
      <w:spacing w:after="0" w:line="240" w:lineRule="auto"/>
    </w:pPr>
  </w:style>
  <w:style w:type="paragraph" w:styleId="a4">
    <w:name w:val="List Paragraph"/>
    <w:basedOn w:val="a"/>
    <w:uiPriority w:val="34"/>
    <w:qFormat/>
    <w:rsid w:val="007A0F80"/>
    <w:pPr>
      <w:bidi w:val="0"/>
      <w:ind w:left="720"/>
      <w:contextualSpacing/>
    </w:pPr>
  </w:style>
  <w:style w:type="paragraph" w:styleId="a5">
    <w:name w:val="footnote text"/>
    <w:basedOn w:val="a"/>
    <w:link w:val="Char"/>
    <w:uiPriority w:val="99"/>
    <w:semiHidden/>
    <w:unhideWhenUsed/>
    <w:rsid w:val="004F4036"/>
    <w:pPr>
      <w:spacing w:after="0" w:line="240" w:lineRule="auto"/>
    </w:pPr>
    <w:rPr>
      <w:sz w:val="20"/>
      <w:szCs w:val="20"/>
    </w:rPr>
  </w:style>
  <w:style w:type="character" w:customStyle="1" w:styleId="Char">
    <w:name w:val="نص حاشية سفلية Char"/>
    <w:basedOn w:val="a0"/>
    <w:link w:val="a5"/>
    <w:uiPriority w:val="99"/>
    <w:semiHidden/>
    <w:rsid w:val="004F4036"/>
    <w:rPr>
      <w:sz w:val="20"/>
      <w:szCs w:val="20"/>
    </w:rPr>
  </w:style>
  <w:style w:type="character" w:styleId="a6">
    <w:name w:val="footnote reference"/>
    <w:basedOn w:val="a0"/>
    <w:uiPriority w:val="99"/>
    <w:unhideWhenUsed/>
    <w:rsid w:val="004F4036"/>
    <w:rPr>
      <w:vertAlign w:val="superscript"/>
    </w:rPr>
  </w:style>
  <w:style w:type="paragraph" w:styleId="a7">
    <w:name w:val="header"/>
    <w:basedOn w:val="a"/>
    <w:link w:val="Char0"/>
    <w:uiPriority w:val="99"/>
    <w:unhideWhenUsed/>
    <w:rsid w:val="00FA5007"/>
    <w:pPr>
      <w:tabs>
        <w:tab w:val="center" w:pos="4153"/>
        <w:tab w:val="right" w:pos="8306"/>
      </w:tabs>
      <w:spacing w:after="0" w:line="240" w:lineRule="auto"/>
    </w:pPr>
  </w:style>
  <w:style w:type="character" w:customStyle="1" w:styleId="Char0">
    <w:name w:val="رأس الصفحة Char"/>
    <w:basedOn w:val="a0"/>
    <w:link w:val="a7"/>
    <w:uiPriority w:val="99"/>
    <w:rsid w:val="00FA5007"/>
  </w:style>
  <w:style w:type="paragraph" w:styleId="a8">
    <w:name w:val="footer"/>
    <w:basedOn w:val="a"/>
    <w:link w:val="Char1"/>
    <w:uiPriority w:val="99"/>
    <w:unhideWhenUsed/>
    <w:rsid w:val="00FA5007"/>
    <w:pPr>
      <w:tabs>
        <w:tab w:val="center" w:pos="4153"/>
        <w:tab w:val="right" w:pos="8306"/>
      </w:tabs>
      <w:spacing w:after="0" w:line="240" w:lineRule="auto"/>
    </w:pPr>
  </w:style>
  <w:style w:type="character" w:customStyle="1" w:styleId="Char1">
    <w:name w:val="تذييل الصفحة Char"/>
    <w:basedOn w:val="a0"/>
    <w:link w:val="a8"/>
    <w:uiPriority w:val="99"/>
    <w:rsid w:val="00FA5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290DF-F145-41AF-871E-F0E62803F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Pages>
  <Words>911</Words>
  <Characters>5196</Characters>
  <Application>Microsoft Office Word</Application>
  <DocSecurity>0</DocSecurity>
  <Lines>43</Lines>
  <Paragraphs>12</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42</cp:revision>
  <dcterms:created xsi:type="dcterms:W3CDTF">2013-02-19T10:39:00Z</dcterms:created>
  <dcterms:modified xsi:type="dcterms:W3CDTF">2013-03-02T18:15:00Z</dcterms:modified>
</cp:coreProperties>
</file>